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C0ED" w14:textId="77777777" w:rsidR="00E521D7" w:rsidRPr="00BA15D5" w:rsidRDefault="00E521D7" w:rsidP="007C1215">
      <w:pPr>
        <w:widowControl w:val="0"/>
        <w:pBdr>
          <w:top w:val="double" w:sz="12" w:space="0" w:color="auto" w:shadow="1"/>
          <w:left w:val="double" w:sz="12" w:space="1" w:color="auto" w:shadow="1"/>
          <w:bottom w:val="double" w:sz="12" w:space="1" w:color="auto" w:shadow="1"/>
          <w:right w:val="double" w:sz="12" w:space="1" w:color="auto" w:shadow="1"/>
        </w:pBdr>
        <w:jc w:val="center"/>
        <w:rPr>
          <w:b/>
          <w:caps/>
          <w:sz w:val="28"/>
          <w:szCs w:val="28"/>
        </w:rPr>
      </w:pPr>
    </w:p>
    <w:p w14:paraId="0E680C8E" w14:textId="77777777" w:rsidR="009D2337" w:rsidRPr="00BA15D5" w:rsidRDefault="009D2337" w:rsidP="007C1215">
      <w:pPr>
        <w:widowControl w:val="0"/>
        <w:pBdr>
          <w:top w:val="double" w:sz="12" w:space="0" w:color="auto" w:shadow="1"/>
          <w:left w:val="double" w:sz="12" w:space="1" w:color="auto" w:shadow="1"/>
          <w:bottom w:val="double" w:sz="12" w:space="1" w:color="auto" w:shadow="1"/>
          <w:right w:val="double" w:sz="12" w:space="1" w:color="auto" w:shadow="1"/>
        </w:pBdr>
        <w:jc w:val="center"/>
        <w:rPr>
          <w:b/>
          <w:caps/>
          <w:sz w:val="28"/>
          <w:szCs w:val="28"/>
        </w:rPr>
      </w:pPr>
    </w:p>
    <w:p w14:paraId="48B64FCB" w14:textId="77777777" w:rsidR="009E60D2" w:rsidRPr="00BA15D5" w:rsidRDefault="009E60D2" w:rsidP="007C1215">
      <w:pPr>
        <w:widowControl w:val="0"/>
        <w:pBdr>
          <w:top w:val="double" w:sz="12" w:space="0" w:color="auto" w:shadow="1"/>
          <w:left w:val="double" w:sz="12" w:space="1" w:color="auto" w:shadow="1"/>
          <w:bottom w:val="double" w:sz="12" w:space="1" w:color="auto" w:shadow="1"/>
          <w:right w:val="double" w:sz="12" w:space="1" w:color="auto" w:shadow="1"/>
        </w:pBdr>
        <w:jc w:val="center"/>
        <w:rPr>
          <w:b/>
          <w:caps/>
          <w:color w:val="002060"/>
          <w:sz w:val="28"/>
          <w:szCs w:val="28"/>
        </w:rPr>
      </w:pPr>
      <w:r w:rsidRPr="00BA15D5">
        <w:rPr>
          <w:b/>
          <w:caps/>
          <w:color w:val="002060"/>
          <w:sz w:val="28"/>
          <w:szCs w:val="28"/>
        </w:rPr>
        <w:t>CAHIER DES CLAUSES TECHNIQUES PARTICULIERES (C.C.T.P)</w:t>
      </w:r>
    </w:p>
    <w:p w14:paraId="151FFF08" w14:textId="77777777" w:rsidR="009D2337" w:rsidRPr="00BA15D5" w:rsidRDefault="009D2337" w:rsidP="007C1215">
      <w:pPr>
        <w:widowControl w:val="0"/>
        <w:pBdr>
          <w:top w:val="double" w:sz="12" w:space="0" w:color="auto" w:shadow="1"/>
          <w:left w:val="double" w:sz="12" w:space="1" w:color="auto" w:shadow="1"/>
          <w:bottom w:val="double" w:sz="12" w:space="1" w:color="auto" w:shadow="1"/>
          <w:right w:val="double" w:sz="12" w:space="1" w:color="auto" w:shadow="1"/>
        </w:pBdr>
        <w:jc w:val="center"/>
        <w:rPr>
          <w:b/>
          <w:caps/>
          <w:color w:val="002060"/>
          <w:sz w:val="28"/>
          <w:szCs w:val="28"/>
        </w:rPr>
      </w:pPr>
    </w:p>
    <w:p w14:paraId="0787990C" w14:textId="77777777" w:rsidR="009E60D2" w:rsidRPr="00BA15D5" w:rsidRDefault="009E60D2" w:rsidP="007C1215">
      <w:pPr>
        <w:widowControl w:val="0"/>
        <w:pBdr>
          <w:top w:val="double" w:sz="12" w:space="0" w:color="auto" w:shadow="1"/>
          <w:left w:val="double" w:sz="12" w:space="1" w:color="auto" w:shadow="1"/>
          <w:bottom w:val="double" w:sz="12" w:space="1" w:color="auto" w:shadow="1"/>
          <w:right w:val="double" w:sz="12" w:space="1" w:color="auto" w:shadow="1"/>
        </w:pBdr>
        <w:jc w:val="center"/>
        <w:rPr>
          <w:b/>
          <w:caps/>
          <w:color w:val="002060"/>
          <w:sz w:val="28"/>
          <w:szCs w:val="28"/>
        </w:rPr>
      </w:pPr>
    </w:p>
    <w:p w14:paraId="78070B3E" w14:textId="77777777" w:rsidR="009D2337" w:rsidRPr="00BA15D5" w:rsidRDefault="000B273E" w:rsidP="00D831EA">
      <w:pPr>
        <w:widowControl w:val="0"/>
        <w:tabs>
          <w:tab w:val="center" w:pos="4873"/>
          <w:tab w:val="left" w:pos="8930"/>
        </w:tabs>
        <w:rPr>
          <w:rFonts w:cs="Arial"/>
          <w:caps/>
          <w:sz w:val="28"/>
          <w:szCs w:val="28"/>
        </w:rPr>
      </w:pPr>
      <w:r w:rsidRPr="00BA15D5">
        <w:rPr>
          <w:rFonts w:cs="Arial"/>
          <w:b/>
          <w:sz w:val="28"/>
          <w:szCs w:val="28"/>
        </w:rPr>
        <w:tab/>
      </w:r>
      <w:r w:rsidRPr="00BA15D5">
        <w:rPr>
          <w:rFonts w:cs="Arial"/>
          <w:caps/>
          <w:sz w:val="28"/>
          <w:szCs w:val="28"/>
        </w:rPr>
        <w:t xml:space="preserve">          </w:t>
      </w:r>
    </w:p>
    <w:p w14:paraId="414737F8" w14:textId="77777777" w:rsidR="00993782" w:rsidRPr="00BA15D5" w:rsidRDefault="00993782" w:rsidP="00D831EA">
      <w:pPr>
        <w:tabs>
          <w:tab w:val="left" w:pos="426"/>
          <w:tab w:val="left" w:pos="851"/>
        </w:tabs>
        <w:rPr>
          <w:rFonts w:cs="Arial"/>
          <w:caps/>
          <w:sz w:val="28"/>
          <w:szCs w:val="28"/>
        </w:rPr>
      </w:pPr>
    </w:p>
    <w:p w14:paraId="643AF50A" w14:textId="77777777" w:rsidR="009E60D2" w:rsidRPr="00BA15D5" w:rsidRDefault="000B273E" w:rsidP="00D831EA">
      <w:pPr>
        <w:widowControl w:val="0"/>
        <w:tabs>
          <w:tab w:val="center" w:pos="4873"/>
          <w:tab w:val="left" w:pos="8930"/>
        </w:tabs>
        <w:rPr>
          <w:rFonts w:cs="Arial"/>
          <w:caps/>
          <w:sz w:val="28"/>
          <w:szCs w:val="28"/>
        </w:rPr>
      </w:pPr>
      <w:r w:rsidRPr="00BA15D5">
        <w:rPr>
          <w:rFonts w:cs="Arial"/>
          <w:caps/>
          <w:sz w:val="28"/>
          <w:szCs w:val="28"/>
        </w:rPr>
        <w:tab/>
        <w:t xml:space="preserve">   </w:t>
      </w:r>
    </w:p>
    <w:p w14:paraId="44D77991" w14:textId="77777777" w:rsidR="009E60D2" w:rsidRPr="00BA15D5" w:rsidRDefault="009E60D2" w:rsidP="00D831EA">
      <w:pPr>
        <w:pBdr>
          <w:top w:val="double" w:sz="12" w:space="1" w:color="auto" w:shadow="1"/>
          <w:left w:val="double" w:sz="12" w:space="1" w:color="auto" w:shadow="1"/>
          <w:bottom w:val="double" w:sz="12" w:space="1" w:color="auto" w:shadow="1"/>
          <w:right w:val="double" w:sz="12" w:space="1" w:color="auto" w:shadow="1"/>
        </w:pBdr>
        <w:jc w:val="center"/>
        <w:rPr>
          <w:rFonts w:cs="Arial"/>
          <w:caps/>
          <w:sz w:val="28"/>
          <w:szCs w:val="28"/>
        </w:rPr>
      </w:pPr>
    </w:p>
    <w:p w14:paraId="195F8FF6" w14:textId="77777777" w:rsidR="009D2337" w:rsidRPr="00BA15D5" w:rsidRDefault="009D2337" w:rsidP="00D831EA">
      <w:pPr>
        <w:pBdr>
          <w:top w:val="double" w:sz="12" w:space="1" w:color="auto" w:shadow="1"/>
          <w:left w:val="double" w:sz="12" w:space="1" w:color="auto" w:shadow="1"/>
          <w:bottom w:val="double" w:sz="12" w:space="1" w:color="auto" w:shadow="1"/>
          <w:right w:val="double" w:sz="12" w:space="1" w:color="auto" w:shadow="1"/>
        </w:pBdr>
        <w:jc w:val="center"/>
        <w:rPr>
          <w:rFonts w:cs="Arial"/>
          <w:caps/>
          <w:sz w:val="28"/>
          <w:szCs w:val="28"/>
        </w:rPr>
      </w:pPr>
    </w:p>
    <w:p w14:paraId="02229382" w14:textId="77777777" w:rsidR="009E60D2" w:rsidRPr="00BA15D5" w:rsidRDefault="009E60D2" w:rsidP="00D831EA">
      <w:pPr>
        <w:pBdr>
          <w:top w:val="double" w:sz="12" w:space="1" w:color="auto" w:shadow="1"/>
          <w:left w:val="double" w:sz="12" w:space="1" w:color="auto" w:shadow="1"/>
          <w:bottom w:val="double" w:sz="12" w:space="1" w:color="auto" w:shadow="1"/>
          <w:right w:val="double" w:sz="12" w:space="1" w:color="auto" w:shadow="1"/>
        </w:pBdr>
        <w:jc w:val="center"/>
        <w:rPr>
          <w:rFonts w:cs="Arial"/>
          <w:b/>
          <w:caps/>
          <w:color w:val="002060"/>
          <w:sz w:val="28"/>
          <w:szCs w:val="28"/>
        </w:rPr>
      </w:pPr>
      <w:r w:rsidRPr="00BA15D5">
        <w:rPr>
          <w:rFonts w:cs="Arial"/>
          <w:b/>
          <w:caps/>
          <w:color w:val="002060"/>
          <w:sz w:val="28"/>
          <w:szCs w:val="28"/>
        </w:rPr>
        <w:t>lot n°</w:t>
      </w:r>
      <w:r w:rsidR="00100498" w:rsidRPr="00BA15D5">
        <w:rPr>
          <w:rFonts w:cs="Arial"/>
          <w:b/>
          <w:caps/>
          <w:color w:val="002060"/>
          <w:sz w:val="28"/>
          <w:szCs w:val="28"/>
        </w:rPr>
        <w:t>1</w:t>
      </w:r>
      <w:r w:rsidRPr="00BA15D5">
        <w:rPr>
          <w:rFonts w:cs="Arial"/>
          <w:b/>
          <w:caps/>
          <w:color w:val="002060"/>
          <w:sz w:val="28"/>
          <w:szCs w:val="28"/>
        </w:rPr>
        <w:t xml:space="preserve"> assurance DOMMAGES AUX BIENS</w:t>
      </w:r>
    </w:p>
    <w:p w14:paraId="1BE8FC9F" w14:textId="77777777" w:rsidR="009E60D2" w:rsidRDefault="009E60D2" w:rsidP="00D831EA">
      <w:pPr>
        <w:pBdr>
          <w:top w:val="double" w:sz="12" w:space="1" w:color="auto" w:shadow="1"/>
          <w:left w:val="double" w:sz="12" w:space="1" w:color="auto" w:shadow="1"/>
          <w:bottom w:val="double" w:sz="12" w:space="1" w:color="auto" w:shadow="1"/>
          <w:right w:val="double" w:sz="12" w:space="1" w:color="auto" w:shadow="1"/>
        </w:pBdr>
        <w:jc w:val="center"/>
        <w:rPr>
          <w:rFonts w:cs="Arial"/>
          <w:caps/>
          <w:sz w:val="28"/>
          <w:szCs w:val="28"/>
        </w:rPr>
      </w:pPr>
    </w:p>
    <w:p w14:paraId="6184B27A" w14:textId="77777777" w:rsidR="00AC5F9C" w:rsidRPr="00BA15D5" w:rsidRDefault="00AC5F9C" w:rsidP="00D831EA">
      <w:pPr>
        <w:pBdr>
          <w:top w:val="double" w:sz="12" w:space="1" w:color="auto" w:shadow="1"/>
          <w:left w:val="double" w:sz="12" w:space="1" w:color="auto" w:shadow="1"/>
          <w:bottom w:val="double" w:sz="12" w:space="1" w:color="auto" w:shadow="1"/>
          <w:right w:val="double" w:sz="12" w:space="1" w:color="auto" w:shadow="1"/>
        </w:pBdr>
        <w:jc w:val="center"/>
        <w:rPr>
          <w:rFonts w:cs="Arial"/>
          <w:caps/>
          <w:sz w:val="28"/>
          <w:szCs w:val="28"/>
        </w:rPr>
      </w:pPr>
    </w:p>
    <w:p w14:paraId="54302031" w14:textId="77777777" w:rsidR="009E60D2" w:rsidRPr="00BA15D5" w:rsidRDefault="009E60D2" w:rsidP="00D831EA">
      <w:pPr>
        <w:widowControl w:val="0"/>
        <w:jc w:val="center"/>
        <w:rPr>
          <w:rFonts w:cs="Arial"/>
          <w:b/>
          <w:sz w:val="28"/>
          <w:szCs w:val="28"/>
        </w:rPr>
      </w:pPr>
    </w:p>
    <w:p w14:paraId="554FCA7C" w14:textId="77777777" w:rsidR="009D2337" w:rsidRPr="00BA15D5" w:rsidRDefault="009D2337" w:rsidP="00D831EA">
      <w:pPr>
        <w:widowControl w:val="0"/>
        <w:jc w:val="center"/>
        <w:rPr>
          <w:rFonts w:cs="Arial"/>
          <w:b/>
          <w:sz w:val="28"/>
          <w:szCs w:val="28"/>
        </w:rPr>
      </w:pPr>
    </w:p>
    <w:p w14:paraId="7117CE8F" w14:textId="77777777" w:rsidR="009E60D2" w:rsidRPr="00BA15D5" w:rsidRDefault="009E60D2" w:rsidP="00D831EA">
      <w:pPr>
        <w:widowControl w:val="0"/>
        <w:jc w:val="center"/>
        <w:rPr>
          <w:rFonts w:cs="Arial"/>
          <w:b/>
          <w:bCs/>
          <w:sz w:val="28"/>
          <w:szCs w:val="28"/>
          <w:u w:val="double"/>
        </w:rPr>
      </w:pPr>
      <w:r w:rsidRPr="00BA15D5">
        <w:rPr>
          <w:rFonts w:cs="Arial"/>
          <w:b/>
          <w:bCs/>
          <w:sz w:val="28"/>
          <w:szCs w:val="28"/>
          <w:u w:val="double"/>
        </w:rPr>
        <w:t>Objet de la consultation</w:t>
      </w:r>
    </w:p>
    <w:p w14:paraId="395C4A26" w14:textId="77777777" w:rsidR="009D2337" w:rsidRPr="00BA15D5" w:rsidRDefault="009D2337" w:rsidP="00D831EA">
      <w:pPr>
        <w:widowControl w:val="0"/>
        <w:jc w:val="center"/>
        <w:rPr>
          <w:rFonts w:cs="Arial"/>
          <w:b/>
          <w:bCs/>
          <w:sz w:val="28"/>
          <w:szCs w:val="28"/>
          <w:u w:val="double"/>
        </w:rPr>
      </w:pPr>
    </w:p>
    <w:p w14:paraId="24955392" w14:textId="77777777" w:rsidR="009E60D2" w:rsidRPr="00BA15D5" w:rsidRDefault="009E60D2" w:rsidP="00D831EA">
      <w:pPr>
        <w:jc w:val="center"/>
        <w:rPr>
          <w:rFonts w:cs="Arial"/>
          <w:b/>
          <w:bCs/>
          <w:color w:val="002060"/>
          <w:sz w:val="28"/>
          <w:szCs w:val="28"/>
        </w:rPr>
      </w:pPr>
      <w:r w:rsidRPr="00BA15D5">
        <w:rPr>
          <w:rFonts w:cs="Arial"/>
          <w:b/>
          <w:bCs/>
          <w:color w:val="002060"/>
          <w:sz w:val="28"/>
          <w:szCs w:val="28"/>
        </w:rPr>
        <w:t>SERVICES D’ASSURANCES</w:t>
      </w:r>
    </w:p>
    <w:p w14:paraId="6A034142" w14:textId="77777777" w:rsidR="00661FA2" w:rsidRPr="00BA15D5" w:rsidRDefault="00661FA2" w:rsidP="00A01C1E">
      <w:pPr>
        <w:rPr>
          <w:rFonts w:cs="Arial"/>
          <w:b/>
          <w:bCs/>
          <w:sz w:val="28"/>
          <w:szCs w:val="28"/>
        </w:rPr>
      </w:pPr>
    </w:p>
    <w:p w14:paraId="785ABAC7" w14:textId="3575D165" w:rsidR="00661FA2" w:rsidRPr="00BA15D5" w:rsidRDefault="00661FA2" w:rsidP="00A70A29">
      <w:pPr>
        <w:rPr>
          <w:rFonts w:cs="Arial"/>
          <w:b/>
          <w:bCs/>
          <w:sz w:val="28"/>
          <w:szCs w:val="28"/>
        </w:rPr>
      </w:pPr>
    </w:p>
    <w:p w14:paraId="047B83B9" w14:textId="6C7EE697" w:rsidR="00BB59BA" w:rsidRPr="00BA15D5" w:rsidRDefault="00EC7F9B" w:rsidP="00D8514F">
      <w:r w:rsidRPr="00BA15D5">
        <w:rPr>
          <w:rFonts w:cs="Arial"/>
          <w:b/>
          <w:bCs/>
          <w:sz w:val="28"/>
          <w:szCs w:val="28"/>
        </w:rPr>
        <w:br w:type="page"/>
      </w:r>
    </w:p>
    <w:p w14:paraId="276C08F5" w14:textId="00AB1E6F" w:rsidR="00C93E9E" w:rsidRDefault="00C360CF" w:rsidP="00D831EA">
      <w:pPr>
        <w:pStyle w:val="T1"/>
      </w:pPr>
      <w:bookmarkStart w:id="0" w:name="_Toc38470429"/>
      <w:bookmarkStart w:id="1" w:name="_Toc38470702"/>
      <w:bookmarkStart w:id="2" w:name="_Toc45028711"/>
      <w:bookmarkStart w:id="3" w:name="_Toc226560099"/>
      <w:bookmarkStart w:id="4" w:name="_Hlk42684487"/>
      <w:bookmarkStart w:id="5" w:name="_Toc45028715"/>
      <w:bookmarkStart w:id="6" w:name="_Toc226983792"/>
      <w:r>
        <w:lastRenderedPageBreak/>
        <w:t xml:space="preserve"> </w:t>
      </w:r>
      <w:bookmarkStart w:id="7" w:name="_Toc238824750"/>
      <w:r w:rsidR="00C93E9E" w:rsidRPr="00AE774E">
        <w:t>Présentation des risques</w:t>
      </w:r>
      <w:bookmarkEnd w:id="0"/>
      <w:bookmarkEnd w:id="1"/>
      <w:bookmarkEnd w:id="2"/>
      <w:bookmarkEnd w:id="3"/>
      <w:bookmarkEnd w:id="7"/>
    </w:p>
    <w:p w14:paraId="3B3256C4" w14:textId="77777777" w:rsidR="00D3397B" w:rsidRDefault="00D3397B" w:rsidP="00D831EA"/>
    <w:p w14:paraId="0546A2CC" w14:textId="22088065" w:rsidR="00C93E9E" w:rsidRPr="00C93E9E" w:rsidRDefault="00C93E9E" w:rsidP="00D831EA">
      <w:r w:rsidRPr="00C93E9E">
        <w:t xml:space="preserve">Les candidats doivent formuler une </w:t>
      </w:r>
      <w:r w:rsidRPr="00D3397B">
        <w:rPr>
          <w:b/>
          <w:bCs/>
        </w:rPr>
        <w:t>offre globale et unique</w:t>
      </w:r>
      <w:r w:rsidRPr="00C93E9E">
        <w:t xml:space="preserve">, conforme aux </w:t>
      </w:r>
      <w:r w:rsidRPr="00D3397B">
        <w:rPr>
          <w:b/>
          <w:bCs/>
        </w:rPr>
        <w:t>Conditions Particulières</w:t>
      </w:r>
      <w:r w:rsidRPr="00C93E9E">
        <w:t xml:space="preserve"> et aux </w:t>
      </w:r>
      <w:r w:rsidRPr="00D3397B">
        <w:rPr>
          <w:b/>
          <w:bCs/>
        </w:rPr>
        <w:t>Conventions Spéciales</w:t>
      </w:r>
      <w:r w:rsidRPr="00C93E9E">
        <w:t xml:space="preserve"> figurant au dossier de consultation, couvrant l’ensemble des risques définis au titre du présent marché.</w:t>
      </w:r>
    </w:p>
    <w:p w14:paraId="01E01433" w14:textId="0CB1FC79" w:rsidR="00C93E9E" w:rsidRPr="00C93E9E" w:rsidRDefault="00C93E9E" w:rsidP="00D831EA">
      <w:r w:rsidRPr="00C93E9E">
        <w:t xml:space="preserve">Il est précisé que les candidats ont la </w:t>
      </w:r>
      <w:r w:rsidRPr="00D3397B">
        <w:rPr>
          <w:b/>
          <w:bCs/>
        </w:rPr>
        <w:t>faculté d’émettre des réserves</w:t>
      </w:r>
      <w:r w:rsidRPr="00C93E9E">
        <w:t xml:space="preserve">, exclusivement dans le </w:t>
      </w:r>
      <w:r w:rsidRPr="00D3397B">
        <w:rPr>
          <w:b/>
          <w:bCs/>
        </w:rPr>
        <w:t>cadre de réponse technique</w:t>
      </w:r>
      <w:r w:rsidRPr="00C93E9E">
        <w:t xml:space="preserve"> </w:t>
      </w:r>
      <w:r w:rsidR="00D3397B">
        <w:t xml:space="preserve">annexé à </w:t>
      </w:r>
      <w:r>
        <w:t>l’acte d’engagement</w:t>
      </w:r>
      <w:r w:rsidR="00D3397B">
        <w:t>.</w:t>
      </w:r>
    </w:p>
    <w:p w14:paraId="0C73A2D3" w14:textId="6404B59F" w:rsidR="00C93E9E" w:rsidRPr="00C93E9E" w:rsidRDefault="00C93E9E" w:rsidP="00D831EA">
      <w:r w:rsidRPr="00C93E9E">
        <w:t xml:space="preserve">Toutefois, le </w:t>
      </w:r>
      <w:r w:rsidRPr="00D3397B">
        <w:rPr>
          <w:b/>
          <w:bCs/>
        </w:rPr>
        <w:t>refus du Cahier des Clauses Techniques Particulières sera considéré comme rendant l’offre irrégulièr</w:t>
      </w:r>
      <w:r w:rsidRPr="00C93E9E">
        <w:t xml:space="preserve">e, au sens des règles applicables à la commande publique, et entraînera </w:t>
      </w:r>
      <w:r w:rsidRPr="00D3397B">
        <w:rPr>
          <w:b/>
          <w:bCs/>
        </w:rPr>
        <w:t>son rejet.</w:t>
      </w:r>
    </w:p>
    <w:p w14:paraId="4B3A3845" w14:textId="77777777" w:rsidR="00C93E9E" w:rsidRPr="00C93E9E" w:rsidRDefault="00C93E9E" w:rsidP="00D831EA">
      <w:r w:rsidRPr="00D3397B">
        <w:rPr>
          <w:b/>
          <w:bCs/>
        </w:rPr>
        <w:t>Les Conditions Particulières</w:t>
      </w:r>
      <w:r w:rsidRPr="00C93E9E">
        <w:t xml:space="preserve"> et les </w:t>
      </w:r>
      <w:r w:rsidRPr="00D3397B">
        <w:rPr>
          <w:b/>
          <w:bCs/>
        </w:rPr>
        <w:t>Conventions Spéciales</w:t>
      </w:r>
      <w:r w:rsidRPr="00C93E9E">
        <w:t xml:space="preserve">, formant le Cahier des Clauses Techniques Particulières, prévalent, dans la mesure où elles sont plus </w:t>
      </w:r>
      <w:r w:rsidRPr="00D3397B">
        <w:rPr>
          <w:b/>
          <w:bCs/>
        </w:rPr>
        <w:t>favorables</w:t>
      </w:r>
      <w:r w:rsidRPr="00C93E9E">
        <w:t xml:space="preserve"> à l’Assuré, sur toute autre disposition de l’Assureur, notamment les Conditions Générales et les annexes.</w:t>
      </w:r>
    </w:p>
    <w:p w14:paraId="138D81B5" w14:textId="7046A6E9" w:rsidR="00F95CA7" w:rsidRDefault="00C93E9E" w:rsidP="00D831EA">
      <w:r w:rsidRPr="00C93E9E">
        <w:t xml:space="preserve">En cas de </w:t>
      </w:r>
      <w:r w:rsidRPr="00D3397B">
        <w:t>contradiction</w:t>
      </w:r>
      <w:r w:rsidRPr="00C93E9E">
        <w:t xml:space="preserve"> ou d’incohérence entre les documents contractuels, les dispositions des Conditions Particulières et des Conventions Spéciales seront considérées comme applicables, sous réserve qu’elles présentent un caractère plus favorable pour l’Assuré.</w:t>
      </w:r>
    </w:p>
    <w:p w14:paraId="617E1EB2" w14:textId="77777777" w:rsidR="00F95CA7" w:rsidRDefault="00F95CA7">
      <w:pPr>
        <w:spacing w:line="240" w:lineRule="auto"/>
      </w:pPr>
      <w:r>
        <w:br w:type="page"/>
      </w:r>
    </w:p>
    <w:p w14:paraId="4BAD2802" w14:textId="4322A9F0" w:rsidR="00F95CA7" w:rsidRPr="00F95CA7" w:rsidRDefault="00F95CA7" w:rsidP="00F95CA7">
      <w:pPr>
        <w:jc w:val="center"/>
        <w:rPr>
          <w:b/>
          <w:bCs/>
          <w:sz w:val="28"/>
          <w:szCs w:val="28"/>
        </w:rPr>
      </w:pPr>
      <w:r w:rsidRPr="00F95CA7">
        <w:rPr>
          <w:b/>
          <w:bCs/>
          <w:sz w:val="28"/>
          <w:szCs w:val="28"/>
        </w:rPr>
        <w:lastRenderedPageBreak/>
        <w:t>SOMMAIRE</w:t>
      </w:r>
    </w:p>
    <w:p w14:paraId="679B3B52" w14:textId="48B8D379" w:rsidR="0087281F" w:rsidRDefault="00961E97">
      <w:pPr>
        <w:pStyle w:val="TM1"/>
        <w:tabs>
          <w:tab w:val="left" w:pos="440"/>
          <w:tab w:val="right" w:leader="dot" w:pos="9063"/>
        </w:tabs>
        <w:rPr>
          <w:rFonts w:eastAsiaTheme="minorEastAsia" w:cstheme="minorBidi"/>
          <w:b w:val="0"/>
          <w:bCs w:val="0"/>
          <w:caps w:val="0"/>
          <w:noProof/>
          <w:sz w:val="24"/>
          <w:szCs w:val="24"/>
          <w:lang w:eastAsia="fr-FR"/>
        </w:rPr>
      </w:pPr>
      <w:r>
        <w:fldChar w:fldCharType="begin"/>
      </w:r>
      <w:r>
        <w:instrText xml:space="preserve"> TOC \o "1-3" \h \z \u </w:instrText>
      </w:r>
      <w:r>
        <w:fldChar w:fldCharType="separate"/>
      </w:r>
      <w:hyperlink w:anchor="_Toc238824750" w:history="1">
        <w:r w:rsidR="0087281F" w:rsidRPr="00F85B7A">
          <w:rPr>
            <w:rStyle w:val="Lienhypertexte"/>
            <w:noProof/>
          </w:rPr>
          <w:t>1.</w:t>
        </w:r>
        <w:r w:rsidR="0087281F">
          <w:rPr>
            <w:rFonts w:eastAsiaTheme="minorEastAsia" w:cstheme="minorBidi"/>
            <w:b w:val="0"/>
            <w:bCs w:val="0"/>
            <w:caps w:val="0"/>
            <w:noProof/>
            <w:sz w:val="24"/>
            <w:szCs w:val="24"/>
            <w:lang w:eastAsia="fr-FR"/>
          </w:rPr>
          <w:tab/>
        </w:r>
        <w:r w:rsidR="0087281F" w:rsidRPr="00F85B7A">
          <w:rPr>
            <w:rStyle w:val="Lienhypertexte"/>
            <w:noProof/>
          </w:rPr>
          <w:t>Présentation des risques</w:t>
        </w:r>
        <w:r w:rsidR="0087281F">
          <w:rPr>
            <w:noProof/>
            <w:webHidden/>
          </w:rPr>
          <w:tab/>
        </w:r>
        <w:r w:rsidR="0087281F">
          <w:rPr>
            <w:noProof/>
            <w:webHidden/>
          </w:rPr>
          <w:fldChar w:fldCharType="begin"/>
        </w:r>
        <w:r w:rsidR="0087281F">
          <w:rPr>
            <w:noProof/>
            <w:webHidden/>
          </w:rPr>
          <w:instrText xml:space="preserve"> PAGEREF _Toc238824750 \h </w:instrText>
        </w:r>
        <w:r w:rsidR="0087281F">
          <w:rPr>
            <w:noProof/>
            <w:webHidden/>
          </w:rPr>
        </w:r>
        <w:r w:rsidR="0087281F">
          <w:rPr>
            <w:noProof/>
            <w:webHidden/>
          </w:rPr>
          <w:fldChar w:fldCharType="separate"/>
        </w:r>
        <w:r w:rsidR="0087281F">
          <w:rPr>
            <w:noProof/>
            <w:webHidden/>
          </w:rPr>
          <w:t>2</w:t>
        </w:r>
        <w:r w:rsidR="0087281F">
          <w:rPr>
            <w:noProof/>
            <w:webHidden/>
          </w:rPr>
          <w:fldChar w:fldCharType="end"/>
        </w:r>
      </w:hyperlink>
    </w:p>
    <w:p w14:paraId="493FA01D" w14:textId="0AC6A470" w:rsidR="0087281F" w:rsidRDefault="0087281F">
      <w:pPr>
        <w:pStyle w:val="TM1"/>
        <w:tabs>
          <w:tab w:val="left" w:pos="440"/>
          <w:tab w:val="right" w:leader="dot" w:pos="9063"/>
        </w:tabs>
        <w:rPr>
          <w:rFonts w:eastAsiaTheme="minorEastAsia" w:cstheme="minorBidi"/>
          <w:b w:val="0"/>
          <w:bCs w:val="0"/>
          <w:caps w:val="0"/>
          <w:noProof/>
          <w:sz w:val="24"/>
          <w:szCs w:val="24"/>
          <w:lang w:eastAsia="fr-FR"/>
        </w:rPr>
      </w:pPr>
      <w:hyperlink w:anchor="_Toc238824751" w:history="1">
        <w:r w:rsidRPr="00F85B7A">
          <w:rPr>
            <w:rStyle w:val="Lienhypertexte"/>
            <w:noProof/>
          </w:rPr>
          <w:t>2.</w:t>
        </w:r>
        <w:r>
          <w:rPr>
            <w:rFonts w:eastAsiaTheme="minorEastAsia" w:cstheme="minorBidi"/>
            <w:b w:val="0"/>
            <w:bCs w:val="0"/>
            <w:caps w:val="0"/>
            <w:noProof/>
            <w:sz w:val="24"/>
            <w:szCs w:val="24"/>
            <w:lang w:eastAsia="fr-FR"/>
          </w:rPr>
          <w:tab/>
        </w:r>
        <w:r w:rsidRPr="00F85B7A">
          <w:rPr>
            <w:rStyle w:val="Lienhypertexte"/>
            <w:noProof/>
          </w:rPr>
          <w:t>Conditions Particulières « Assurance Dommages Aux Biens »</w:t>
        </w:r>
        <w:r>
          <w:rPr>
            <w:noProof/>
            <w:webHidden/>
          </w:rPr>
          <w:tab/>
        </w:r>
        <w:r>
          <w:rPr>
            <w:noProof/>
            <w:webHidden/>
          </w:rPr>
          <w:fldChar w:fldCharType="begin"/>
        </w:r>
        <w:r>
          <w:rPr>
            <w:noProof/>
            <w:webHidden/>
          </w:rPr>
          <w:instrText xml:space="preserve"> PAGEREF _Toc238824751 \h </w:instrText>
        </w:r>
        <w:r>
          <w:rPr>
            <w:noProof/>
            <w:webHidden/>
          </w:rPr>
        </w:r>
        <w:r>
          <w:rPr>
            <w:noProof/>
            <w:webHidden/>
          </w:rPr>
          <w:fldChar w:fldCharType="separate"/>
        </w:r>
        <w:r>
          <w:rPr>
            <w:noProof/>
            <w:webHidden/>
          </w:rPr>
          <w:t>5</w:t>
        </w:r>
        <w:r>
          <w:rPr>
            <w:noProof/>
            <w:webHidden/>
          </w:rPr>
          <w:fldChar w:fldCharType="end"/>
        </w:r>
      </w:hyperlink>
    </w:p>
    <w:p w14:paraId="28EE64E2" w14:textId="4DDFF111" w:rsidR="0087281F" w:rsidRDefault="0087281F">
      <w:pPr>
        <w:pStyle w:val="TM2"/>
        <w:tabs>
          <w:tab w:val="left" w:pos="880"/>
          <w:tab w:val="right" w:leader="dot" w:pos="9063"/>
        </w:tabs>
        <w:rPr>
          <w:rFonts w:eastAsiaTheme="minorEastAsia" w:cstheme="minorBidi"/>
          <w:smallCaps w:val="0"/>
          <w:noProof/>
          <w:sz w:val="24"/>
          <w:szCs w:val="24"/>
          <w:lang w:eastAsia="fr-FR"/>
        </w:rPr>
      </w:pPr>
      <w:hyperlink w:anchor="_Toc238824752" w:history="1">
        <w:r w:rsidRPr="00F85B7A">
          <w:rPr>
            <w:rStyle w:val="Lienhypertexte"/>
            <w:rFonts w:ascii="Arial Nova" w:eastAsia="Times New Roman" w:hAnsi="Arial Nova" w:cs="Times New Roman"/>
            <w:b/>
            <w:noProof/>
            <w:kern w:val="0"/>
          </w:rPr>
          <w:t>2.1.</w:t>
        </w:r>
        <w:r>
          <w:rPr>
            <w:rFonts w:eastAsiaTheme="minorEastAsia" w:cstheme="minorBidi"/>
            <w:smallCaps w:val="0"/>
            <w:noProof/>
            <w:sz w:val="24"/>
            <w:szCs w:val="24"/>
            <w:lang w:eastAsia="fr-FR"/>
          </w:rPr>
          <w:tab/>
        </w:r>
        <w:r w:rsidRPr="00F85B7A">
          <w:rPr>
            <w:rStyle w:val="Lienhypertexte"/>
            <w:rFonts w:ascii="Arial Nova" w:eastAsia="Times New Roman" w:hAnsi="Arial Nova" w:cs="Times New Roman"/>
            <w:b/>
            <w:noProof/>
            <w:kern w:val="0"/>
          </w:rPr>
          <w:t>Assuré</w:t>
        </w:r>
        <w:r>
          <w:rPr>
            <w:noProof/>
            <w:webHidden/>
          </w:rPr>
          <w:tab/>
        </w:r>
        <w:r>
          <w:rPr>
            <w:noProof/>
            <w:webHidden/>
          </w:rPr>
          <w:fldChar w:fldCharType="begin"/>
        </w:r>
        <w:r>
          <w:rPr>
            <w:noProof/>
            <w:webHidden/>
          </w:rPr>
          <w:instrText xml:space="preserve"> PAGEREF _Toc238824752 \h </w:instrText>
        </w:r>
        <w:r>
          <w:rPr>
            <w:noProof/>
            <w:webHidden/>
          </w:rPr>
        </w:r>
        <w:r>
          <w:rPr>
            <w:noProof/>
            <w:webHidden/>
          </w:rPr>
          <w:fldChar w:fldCharType="separate"/>
        </w:r>
        <w:r>
          <w:rPr>
            <w:noProof/>
            <w:webHidden/>
          </w:rPr>
          <w:t>5</w:t>
        </w:r>
        <w:r>
          <w:rPr>
            <w:noProof/>
            <w:webHidden/>
          </w:rPr>
          <w:fldChar w:fldCharType="end"/>
        </w:r>
      </w:hyperlink>
    </w:p>
    <w:p w14:paraId="5CA0FE9A" w14:textId="03FD6166" w:rsidR="0087281F" w:rsidRDefault="0087281F">
      <w:pPr>
        <w:pStyle w:val="TM2"/>
        <w:tabs>
          <w:tab w:val="left" w:pos="880"/>
          <w:tab w:val="right" w:leader="dot" w:pos="9063"/>
        </w:tabs>
        <w:rPr>
          <w:rFonts w:eastAsiaTheme="minorEastAsia" w:cstheme="minorBidi"/>
          <w:smallCaps w:val="0"/>
          <w:noProof/>
          <w:sz w:val="24"/>
          <w:szCs w:val="24"/>
          <w:lang w:eastAsia="fr-FR"/>
        </w:rPr>
      </w:pPr>
      <w:hyperlink w:anchor="_Toc238824753" w:history="1">
        <w:r w:rsidRPr="00F85B7A">
          <w:rPr>
            <w:rStyle w:val="Lienhypertexte"/>
            <w:rFonts w:ascii="Arial Nova" w:eastAsia="Times New Roman" w:hAnsi="Arial Nova" w:cs="Times New Roman"/>
            <w:b/>
            <w:noProof/>
            <w:kern w:val="0"/>
          </w:rPr>
          <w:t>2.2.</w:t>
        </w:r>
        <w:r>
          <w:rPr>
            <w:rFonts w:eastAsiaTheme="minorEastAsia" w:cstheme="minorBidi"/>
            <w:smallCaps w:val="0"/>
            <w:noProof/>
            <w:sz w:val="24"/>
            <w:szCs w:val="24"/>
            <w:lang w:eastAsia="fr-FR"/>
          </w:rPr>
          <w:tab/>
        </w:r>
        <w:r w:rsidRPr="00F85B7A">
          <w:rPr>
            <w:rStyle w:val="Lienhypertexte"/>
            <w:rFonts w:ascii="Arial Nova" w:eastAsia="Times New Roman" w:hAnsi="Arial Nova" w:cs="Times New Roman"/>
            <w:b/>
            <w:noProof/>
            <w:kern w:val="0"/>
          </w:rPr>
          <w:t>Objet de la garantie</w:t>
        </w:r>
        <w:r>
          <w:rPr>
            <w:noProof/>
            <w:webHidden/>
          </w:rPr>
          <w:tab/>
        </w:r>
        <w:r>
          <w:rPr>
            <w:noProof/>
            <w:webHidden/>
          </w:rPr>
          <w:fldChar w:fldCharType="begin"/>
        </w:r>
        <w:r>
          <w:rPr>
            <w:noProof/>
            <w:webHidden/>
          </w:rPr>
          <w:instrText xml:space="preserve"> PAGEREF _Toc238824753 \h </w:instrText>
        </w:r>
        <w:r>
          <w:rPr>
            <w:noProof/>
            <w:webHidden/>
          </w:rPr>
        </w:r>
        <w:r>
          <w:rPr>
            <w:noProof/>
            <w:webHidden/>
          </w:rPr>
          <w:fldChar w:fldCharType="separate"/>
        </w:r>
        <w:r>
          <w:rPr>
            <w:noProof/>
            <w:webHidden/>
          </w:rPr>
          <w:t>5</w:t>
        </w:r>
        <w:r>
          <w:rPr>
            <w:noProof/>
            <w:webHidden/>
          </w:rPr>
          <w:fldChar w:fldCharType="end"/>
        </w:r>
      </w:hyperlink>
    </w:p>
    <w:p w14:paraId="2754453F" w14:textId="2F55B027" w:rsidR="0087281F" w:rsidRDefault="0087281F">
      <w:pPr>
        <w:pStyle w:val="TM1"/>
        <w:tabs>
          <w:tab w:val="left" w:pos="440"/>
          <w:tab w:val="right" w:leader="dot" w:pos="9063"/>
        </w:tabs>
        <w:rPr>
          <w:rFonts w:eastAsiaTheme="minorEastAsia" w:cstheme="minorBidi"/>
          <w:b w:val="0"/>
          <w:bCs w:val="0"/>
          <w:caps w:val="0"/>
          <w:noProof/>
          <w:sz w:val="24"/>
          <w:szCs w:val="24"/>
          <w:lang w:eastAsia="fr-FR"/>
        </w:rPr>
      </w:pPr>
      <w:hyperlink w:anchor="_Toc238824754" w:history="1">
        <w:r w:rsidRPr="00F85B7A">
          <w:rPr>
            <w:rStyle w:val="Lienhypertexte"/>
            <w:noProof/>
          </w:rPr>
          <w:t>3.</w:t>
        </w:r>
        <w:r>
          <w:rPr>
            <w:rFonts w:eastAsiaTheme="minorEastAsia" w:cstheme="minorBidi"/>
            <w:b w:val="0"/>
            <w:bCs w:val="0"/>
            <w:caps w:val="0"/>
            <w:noProof/>
            <w:sz w:val="24"/>
            <w:szCs w:val="24"/>
            <w:lang w:eastAsia="fr-FR"/>
          </w:rPr>
          <w:tab/>
        </w:r>
        <w:r w:rsidRPr="00F85B7A">
          <w:rPr>
            <w:rStyle w:val="Lienhypertexte"/>
            <w:noProof/>
          </w:rPr>
          <w:t>Conventions Spéciales « Assurance Dommages aux biens »</w:t>
        </w:r>
        <w:r>
          <w:rPr>
            <w:noProof/>
            <w:webHidden/>
          </w:rPr>
          <w:tab/>
        </w:r>
        <w:r>
          <w:rPr>
            <w:noProof/>
            <w:webHidden/>
          </w:rPr>
          <w:fldChar w:fldCharType="begin"/>
        </w:r>
        <w:r>
          <w:rPr>
            <w:noProof/>
            <w:webHidden/>
          </w:rPr>
          <w:instrText xml:space="preserve"> PAGEREF _Toc238824754 \h </w:instrText>
        </w:r>
        <w:r>
          <w:rPr>
            <w:noProof/>
            <w:webHidden/>
          </w:rPr>
        </w:r>
        <w:r>
          <w:rPr>
            <w:noProof/>
            <w:webHidden/>
          </w:rPr>
          <w:fldChar w:fldCharType="separate"/>
        </w:r>
        <w:r>
          <w:rPr>
            <w:noProof/>
            <w:webHidden/>
          </w:rPr>
          <w:t>10</w:t>
        </w:r>
        <w:r>
          <w:rPr>
            <w:noProof/>
            <w:webHidden/>
          </w:rPr>
          <w:fldChar w:fldCharType="end"/>
        </w:r>
      </w:hyperlink>
    </w:p>
    <w:p w14:paraId="66F1398E" w14:textId="752490C4" w:rsidR="0087281F" w:rsidRDefault="0087281F">
      <w:pPr>
        <w:pStyle w:val="TM2"/>
        <w:tabs>
          <w:tab w:val="right" w:leader="dot" w:pos="9063"/>
        </w:tabs>
        <w:rPr>
          <w:rFonts w:eastAsiaTheme="minorEastAsia" w:cstheme="minorBidi"/>
          <w:smallCaps w:val="0"/>
          <w:noProof/>
          <w:sz w:val="24"/>
          <w:szCs w:val="24"/>
          <w:lang w:eastAsia="fr-FR"/>
        </w:rPr>
      </w:pPr>
      <w:hyperlink w:anchor="_Toc238824755" w:history="1">
        <w:r w:rsidRPr="00F85B7A">
          <w:rPr>
            <w:rStyle w:val="Lienhypertexte"/>
            <w:noProof/>
          </w:rPr>
          <w:t>CHAPITRE 1 – DISPOSITIONS GÉNÉRALES</w:t>
        </w:r>
        <w:r>
          <w:rPr>
            <w:noProof/>
            <w:webHidden/>
          </w:rPr>
          <w:tab/>
        </w:r>
        <w:r>
          <w:rPr>
            <w:noProof/>
            <w:webHidden/>
          </w:rPr>
          <w:fldChar w:fldCharType="begin"/>
        </w:r>
        <w:r>
          <w:rPr>
            <w:noProof/>
            <w:webHidden/>
          </w:rPr>
          <w:instrText xml:space="preserve"> PAGEREF _Toc238824755 \h </w:instrText>
        </w:r>
        <w:r>
          <w:rPr>
            <w:noProof/>
            <w:webHidden/>
          </w:rPr>
        </w:r>
        <w:r>
          <w:rPr>
            <w:noProof/>
            <w:webHidden/>
          </w:rPr>
          <w:fldChar w:fldCharType="separate"/>
        </w:r>
        <w:r>
          <w:rPr>
            <w:noProof/>
            <w:webHidden/>
          </w:rPr>
          <w:t>10</w:t>
        </w:r>
        <w:r>
          <w:rPr>
            <w:noProof/>
            <w:webHidden/>
          </w:rPr>
          <w:fldChar w:fldCharType="end"/>
        </w:r>
      </w:hyperlink>
    </w:p>
    <w:p w14:paraId="4F39FB37" w14:textId="299D719B" w:rsidR="0087281F" w:rsidRDefault="0087281F">
      <w:pPr>
        <w:pStyle w:val="TM2"/>
        <w:tabs>
          <w:tab w:val="right" w:leader="dot" w:pos="9063"/>
        </w:tabs>
        <w:rPr>
          <w:rFonts w:eastAsiaTheme="minorEastAsia" w:cstheme="minorBidi"/>
          <w:smallCaps w:val="0"/>
          <w:noProof/>
          <w:sz w:val="24"/>
          <w:szCs w:val="24"/>
          <w:lang w:eastAsia="fr-FR"/>
        </w:rPr>
      </w:pPr>
      <w:hyperlink w:anchor="_Toc238824756" w:history="1">
        <w:r w:rsidRPr="00F85B7A">
          <w:rPr>
            <w:rStyle w:val="Lienhypertexte"/>
            <w:rFonts w:ascii="Arial Nova" w:hAnsi="Arial Nova"/>
            <w:b/>
            <w:bCs/>
            <w:noProof/>
          </w:rPr>
          <w:t>Article 1 – Objet des garanties</w:t>
        </w:r>
        <w:r>
          <w:rPr>
            <w:noProof/>
            <w:webHidden/>
          </w:rPr>
          <w:tab/>
        </w:r>
        <w:r>
          <w:rPr>
            <w:noProof/>
            <w:webHidden/>
          </w:rPr>
          <w:fldChar w:fldCharType="begin"/>
        </w:r>
        <w:r>
          <w:rPr>
            <w:noProof/>
            <w:webHidden/>
          </w:rPr>
          <w:instrText xml:space="preserve"> PAGEREF _Toc238824756 \h </w:instrText>
        </w:r>
        <w:r>
          <w:rPr>
            <w:noProof/>
            <w:webHidden/>
          </w:rPr>
        </w:r>
        <w:r>
          <w:rPr>
            <w:noProof/>
            <w:webHidden/>
          </w:rPr>
          <w:fldChar w:fldCharType="separate"/>
        </w:r>
        <w:r>
          <w:rPr>
            <w:noProof/>
            <w:webHidden/>
          </w:rPr>
          <w:t>10</w:t>
        </w:r>
        <w:r>
          <w:rPr>
            <w:noProof/>
            <w:webHidden/>
          </w:rPr>
          <w:fldChar w:fldCharType="end"/>
        </w:r>
      </w:hyperlink>
    </w:p>
    <w:p w14:paraId="7E6745C4" w14:textId="05AFD457" w:rsidR="0087281F" w:rsidRDefault="0087281F">
      <w:pPr>
        <w:pStyle w:val="TM2"/>
        <w:tabs>
          <w:tab w:val="right" w:leader="dot" w:pos="9063"/>
        </w:tabs>
        <w:rPr>
          <w:rFonts w:eastAsiaTheme="minorEastAsia" w:cstheme="minorBidi"/>
          <w:smallCaps w:val="0"/>
          <w:noProof/>
          <w:sz w:val="24"/>
          <w:szCs w:val="24"/>
          <w:lang w:eastAsia="fr-FR"/>
        </w:rPr>
      </w:pPr>
      <w:hyperlink w:anchor="_Toc238824757" w:history="1">
        <w:r w:rsidRPr="00F85B7A">
          <w:rPr>
            <w:rStyle w:val="Lienhypertexte"/>
            <w:rFonts w:ascii="Arial Nova" w:hAnsi="Arial Nova"/>
            <w:b/>
            <w:bCs/>
            <w:noProof/>
          </w:rPr>
          <w:t>Article 2 – Définitions</w:t>
        </w:r>
        <w:r>
          <w:rPr>
            <w:noProof/>
            <w:webHidden/>
          </w:rPr>
          <w:tab/>
        </w:r>
        <w:r>
          <w:rPr>
            <w:noProof/>
            <w:webHidden/>
          </w:rPr>
          <w:fldChar w:fldCharType="begin"/>
        </w:r>
        <w:r>
          <w:rPr>
            <w:noProof/>
            <w:webHidden/>
          </w:rPr>
          <w:instrText xml:space="preserve"> PAGEREF _Toc238824757 \h </w:instrText>
        </w:r>
        <w:r>
          <w:rPr>
            <w:noProof/>
            <w:webHidden/>
          </w:rPr>
        </w:r>
        <w:r>
          <w:rPr>
            <w:noProof/>
            <w:webHidden/>
          </w:rPr>
          <w:fldChar w:fldCharType="separate"/>
        </w:r>
        <w:r>
          <w:rPr>
            <w:noProof/>
            <w:webHidden/>
          </w:rPr>
          <w:t>10</w:t>
        </w:r>
        <w:r>
          <w:rPr>
            <w:noProof/>
            <w:webHidden/>
          </w:rPr>
          <w:fldChar w:fldCharType="end"/>
        </w:r>
      </w:hyperlink>
    </w:p>
    <w:p w14:paraId="5AEC79C5" w14:textId="3867F009" w:rsidR="0087281F" w:rsidRDefault="0087281F">
      <w:pPr>
        <w:pStyle w:val="TM2"/>
        <w:tabs>
          <w:tab w:val="right" w:leader="dot" w:pos="9063"/>
        </w:tabs>
        <w:rPr>
          <w:rFonts w:eastAsiaTheme="minorEastAsia" w:cstheme="minorBidi"/>
          <w:smallCaps w:val="0"/>
          <w:noProof/>
          <w:sz w:val="24"/>
          <w:szCs w:val="24"/>
          <w:lang w:eastAsia="fr-FR"/>
        </w:rPr>
      </w:pPr>
      <w:hyperlink w:anchor="_Toc238824758" w:history="1">
        <w:r w:rsidRPr="00F85B7A">
          <w:rPr>
            <w:rStyle w:val="Lienhypertexte"/>
            <w:rFonts w:ascii="Arial Nova" w:hAnsi="Arial Nova"/>
            <w:b/>
            <w:bCs/>
            <w:noProof/>
          </w:rPr>
          <w:t>Article 3 – Étendue territoriale</w:t>
        </w:r>
        <w:r>
          <w:rPr>
            <w:noProof/>
            <w:webHidden/>
          </w:rPr>
          <w:tab/>
        </w:r>
        <w:r>
          <w:rPr>
            <w:noProof/>
            <w:webHidden/>
          </w:rPr>
          <w:fldChar w:fldCharType="begin"/>
        </w:r>
        <w:r>
          <w:rPr>
            <w:noProof/>
            <w:webHidden/>
          </w:rPr>
          <w:instrText xml:space="preserve"> PAGEREF _Toc238824758 \h </w:instrText>
        </w:r>
        <w:r>
          <w:rPr>
            <w:noProof/>
            <w:webHidden/>
          </w:rPr>
        </w:r>
        <w:r>
          <w:rPr>
            <w:noProof/>
            <w:webHidden/>
          </w:rPr>
          <w:fldChar w:fldCharType="separate"/>
        </w:r>
        <w:r>
          <w:rPr>
            <w:noProof/>
            <w:webHidden/>
          </w:rPr>
          <w:t>12</w:t>
        </w:r>
        <w:r>
          <w:rPr>
            <w:noProof/>
            <w:webHidden/>
          </w:rPr>
          <w:fldChar w:fldCharType="end"/>
        </w:r>
      </w:hyperlink>
    </w:p>
    <w:p w14:paraId="3D08674A" w14:textId="1D63BFB4" w:rsidR="0087281F" w:rsidRDefault="0087281F">
      <w:pPr>
        <w:pStyle w:val="TM2"/>
        <w:tabs>
          <w:tab w:val="right" w:leader="dot" w:pos="9063"/>
        </w:tabs>
        <w:rPr>
          <w:rFonts w:eastAsiaTheme="minorEastAsia" w:cstheme="minorBidi"/>
          <w:smallCaps w:val="0"/>
          <w:noProof/>
          <w:sz w:val="24"/>
          <w:szCs w:val="24"/>
          <w:lang w:eastAsia="fr-FR"/>
        </w:rPr>
      </w:pPr>
      <w:hyperlink w:anchor="_Toc238824759" w:history="1">
        <w:r w:rsidRPr="00F85B7A">
          <w:rPr>
            <w:rStyle w:val="Lienhypertexte"/>
            <w:noProof/>
          </w:rPr>
          <w:t>CHAPITRE 2 – LES GARANTIES</w:t>
        </w:r>
        <w:r>
          <w:rPr>
            <w:noProof/>
            <w:webHidden/>
          </w:rPr>
          <w:tab/>
        </w:r>
        <w:r>
          <w:rPr>
            <w:noProof/>
            <w:webHidden/>
          </w:rPr>
          <w:fldChar w:fldCharType="begin"/>
        </w:r>
        <w:r>
          <w:rPr>
            <w:noProof/>
            <w:webHidden/>
          </w:rPr>
          <w:instrText xml:space="preserve"> PAGEREF _Toc238824759 \h </w:instrText>
        </w:r>
        <w:r>
          <w:rPr>
            <w:noProof/>
            <w:webHidden/>
          </w:rPr>
        </w:r>
        <w:r>
          <w:rPr>
            <w:noProof/>
            <w:webHidden/>
          </w:rPr>
          <w:fldChar w:fldCharType="separate"/>
        </w:r>
        <w:r>
          <w:rPr>
            <w:noProof/>
            <w:webHidden/>
          </w:rPr>
          <w:t>13</w:t>
        </w:r>
        <w:r>
          <w:rPr>
            <w:noProof/>
            <w:webHidden/>
          </w:rPr>
          <w:fldChar w:fldCharType="end"/>
        </w:r>
      </w:hyperlink>
    </w:p>
    <w:p w14:paraId="066F4ADE" w14:textId="17EBC15D" w:rsidR="0087281F" w:rsidRDefault="0087281F">
      <w:pPr>
        <w:pStyle w:val="TM2"/>
        <w:tabs>
          <w:tab w:val="right" w:leader="dot" w:pos="9063"/>
        </w:tabs>
        <w:rPr>
          <w:rFonts w:eastAsiaTheme="minorEastAsia" w:cstheme="minorBidi"/>
          <w:smallCaps w:val="0"/>
          <w:noProof/>
          <w:sz w:val="24"/>
          <w:szCs w:val="24"/>
          <w:lang w:eastAsia="fr-FR"/>
        </w:rPr>
      </w:pPr>
      <w:hyperlink w:anchor="_Toc238824760" w:history="1">
        <w:r w:rsidRPr="00F85B7A">
          <w:rPr>
            <w:rStyle w:val="Lienhypertexte"/>
            <w:rFonts w:ascii="Arial Nova" w:hAnsi="Arial Nova"/>
            <w:b/>
            <w:bCs/>
            <w:noProof/>
          </w:rPr>
          <w:t>Article 4 – Biens assurés</w:t>
        </w:r>
        <w:r>
          <w:rPr>
            <w:noProof/>
            <w:webHidden/>
          </w:rPr>
          <w:tab/>
        </w:r>
        <w:r>
          <w:rPr>
            <w:noProof/>
            <w:webHidden/>
          </w:rPr>
          <w:fldChar w:fldCharType="begin"/>
        </w:r>
        <w:r>
          <w:rPr>
            <w:noProof/>
            <w:webHidden/>
          </w:rPr>
          <w:instrText xml:space="preserve"> PAGEREF _Toc238824760 \h </w:instrText>
        </w:r>
        <w:r>
          <w:rPr>
            <w:noProof/>
            <w:webHidden/>
          </w:rPr>
        </w:r>
        <w:r>
          <w:rPr>
            <w:noProof/>
            <w:webHidden/>
          </w:rPr>
          <w:fldChar w:fldCharType="separate"/>
        </w:r>
        <w:r>
          <w:rPr>
            <w:noProof/>
            <w:webHidden/>
          </w:rPr>
          <w:t>13</w:t>
        </w:r>
        <w:r>
          <w:rPr>
            <w:noProof/>
            <w:webHidden/>
          </w:rPr>
          <w:fldChar w:fldCharType="end"/>
        </w:r>
      </w:hyperlink>
    </w:p>
    <w:p w14:paraId="7697D6F9" w14:textId="3B5FC997" w:rsidR="0087281F" w:rsidRDefault="0087281F">
      <w:pPr>
        <w:pStyle w:val="TM2"/>
        <w:tabs>
          <w:tab w:val="right" w:leader="dot" w:pos="9063"/>
        </w:tabs>
        <w:rPr>
          <w:rFonts w:eastAsiaTheme="minorEastAsia" w:cstheme="minorBidi"/>
          <w:smallCaps w:val="0"/>
          <w:noProof/>
          <w:sz w:val="24"/>
          <w:szCs w:val="24"/>
          <w:lang w:eastAsia="fr-FR"/>
        </w:rPr>
      </w:pPr>
      <w:hyperlink w:anchor="_Toc238824761" w:history="1">
        <w:r w:rsidRPr="00F85B7A">
          <w:rPr>
            <w:rStyle w:val="Lienhypertexte"/>
            <w:rFonts w:ascii="Arial Nova" w:hAnsi="Arial Nova"/>
            <w:b/>
            <w:bCs/>
            <w:noProof/>
          </w:rPr>
          <w:t>Article 5 – Événements, frais et pertes consécutifs garantis</w:t>
        </w:r>
        <w:r>
          <w:rPr>
            <w:noProof/>
            <w:webHidden/>
          </w:rPr>
          <w:tab/>
        </w:r>
        <w:r>
          <w:rPr>
            <w:noProof/>
            <w:webHidden/>
          </w:rPr>
          <w:fldChar w:fldCharType="begin"/>
        </w:r>
        <w:r>
          <w:rPr>
            <w:noProof/>
            <w:webHidden/>
          </w:rPr>
          <w:instrText xml:space="preserve"> PAGEREF _Toc238824761 \h </w:instrText>
        </w:r>
        <w:r>
          <w:rPr>
            <w:noProof/>
            <w:webHidden/>
          </w:rPr>
        </w:r>
        <w:r>
          <w:rPr>
            <w:noProof/>
            <w:webHidden/>
          </w:rPr>
          <w:fldChar w:fldCharType="separate"/>
        </w:r>
        <w:r>
          <w:rPr>
            <w:noProof/>
            <w:webHidden/>
          </w:rPr>
          <w:t>13</w:t>
        </w:r>
        <w:r>
          <w:rPr>
            <w:noProof/>
            <w:webHidden/>
          </w:rPr>
          <w:fldChar w:fldCharType="end"/>
        </w:r>
      </w:hyperlink>
    </w:p>
    <w:p w14:paraId="3A1F14BB" w14:textId="094A6F9F" w:rsidR="0087281F" w:rsidRDefault="0087281F">
      <w:pPr>
        <w:pStyle w:val="TM2"/>
        <w:tabs>
          <w:tab w:val="right" w:leader="dot" w:pos="9063"/>
        </w:tabs>
        <w:rPr>
          <w:rFonts w:eastAsiaTheme="minorEastAsia" w:cstheme="minorBidi"/>
          <w:smallCaps w:val="0"/>
          <w:noProof/>
          <w:sz w:val="24"/>
          <w:szCs w:val="24"/>
          <w:lang w:eastAsia="fr-FR"/>
        </w:rPr>
      </w:pPr>
      <w:hyperlink w:anchor="_Toc238824762" w:history="1">
        <w:r w:rsidRPr="00F85B7A">
          <w:rPr>
            <w:rStyle w:val="Lienhypertexte"/>
            <w:rFonts w:ascii="Arial Nova" w:hAnsi="Arial Nova"/>
            <w:b/>
            <w:bCs/>
            <w:noProof/>
          </w:rPr>
          <w:t>Article 6 – Responsabilités associées</w:t>
        </w:r>
        <w:r>
          <w:rPr>
            <w:noProof/>
            <w:webHidden/>
          </w:rPr>
          <w:tab/>
        </w:r>
        <w:r>
          <w:rPr>
            <w:noProof/>
            <w:webHidden/>
          </w:rPr>
          <w:fldChar w:fldCharType="begin"/>
        </w:r>
        <w:r>
          <w:rPr>
            <w:noProof/>
            <w:webHidden/>
          </w:rPr>
          <w:instrText xml:space="preserve"> PAGEREF _Toc238824762 \h </w:instrText>
        </w:r>
        <w:r>
          <w:rPr>
            <w:noProof/>
            <w:webHidden/>
          </w:rPr>
        </w:r>
        <w:r>
          <w:rPr>
            <w:noProof/>
            <w:webHidden/>
          </w:rPr>
          <w:fldChar w:fldCharType="separate"/>
        </w:r>
        <w:r>
          <w:rPr>
            <w:noProof/>
            <w:webHidden/>
          </w:rPr>
          <w:t>14</w:t>
        </w:r>
        <w:r>
          <w:rPr>
            <w:noProof/>
            <w:webHidden/>
          </w:rPr>
          <w:fldChar w:fldCharType="end"/>
        </w:r>
      </w:hyperlink>
    </w:p>
    <w:p w14:paraId="556B1097" w14:textId="7558B5DA" w:rsidR="0087281F" w:rsidRDefault="0087281F">
      <w:pPr>
        <w:pStyle w:val="TM2"/>
        <w:tabs>
          <w:tab w:val="right" w:leader="dot" w:pos="9063"/>
        </w:tabs>
        <w:rPr>
          <w:rFonts w:eastAsiaTheme="minorEastAsia" w:cstheme="minorBidi"/>
          <w:smallCaps w:val="0"/>
          <w:noProof/>
          <w:sz w:val="24"/>
          <w:szCs w:val="24"/>
          <w:lang w:eastAsia="fr-FR"/>
        </w:rPr>
      </w:pPr>
      <w:hyperlink w:anchor="_Toc238824763" w:history="1">
        <w:r w:rsidRPr="00F85B7A">
          <w:rPr>
            <w:rStyle w:val="Lienhypertexte"/>
            <w:noProof/>
          </w:rPr>
          <w:t>CHAPITRE 3 – PRÉVENTION ET PROTECTION</w:t>
        </w:r>
        <w:r>
          <w:rPr>
            <w:noProof/>
            <w:webHidden/>
          </w:rPr>
          <w:tab/>
        </w:r>
        <w:r>
          <w:rPr>
            <w:noProof/>
            <w:webHidden/>
          </w:rPr>
          <w:fldChar w:fldCharType="begin"/>
        </w:r>
        <w:r>
          <w:rPr>
            <w:noProof/>
            <w:webHidden/>
          </w:rPr>
          <w:instrText xml:space="preserve"> PAGEREF _Toc238824763 \h </w:instrText>
        </w:r>
        <w:r>
          <w:rPr>
            <w:noProof/>
            <w:webHidden/>
          </w:rPr>
        </w:r>
        <w:r>
          <w:rPr>
            <w:noProof/>
            <w:webHidden/>
          </w:rPr>
          <w:fldChar w:fldCharType="separate"/>
        </w:r>
        <w:r>
          <w:rPr>
            <w:noProof/>
            <w:webHidden/>
          </w:rPr>
          <w:t>15</w:t>
        </w:r>
        <w:r>
          <w:rPr>
            <w:noProof/>
            <w:webHidden/>
          </w:rPr>
          <w:fldChar w:fldCharType="end"/>
        </w:r>
      </w:hyperlink>
    </w:p>
    <w:p w14:paraId="076855B6" w14:textId="6DAFB2F9" w:rsidR="0087281F" w:rsidRDefault="0087281F">
      <w:pPr>
        <w:pStyle w:val="TM2"/>
        <w:tabs>
          <w:tab w:val="right" w:leader="dot" w:pos="9063"/>
        </w:tabs>
        <w:rPr>
          <w:rFonts w:eastAsiaTheme="minorEastAsia" w:cstheme="minorBidi"/>
          <w:smallCaps w:val="0"/>
          <w:noProof/>
          <w:sz w:val="24"/>
          <w:szCs w:val="24"/>
          <w:lang w:eastAsia="fr-FR"/>
        </w:rPr>
      </w:pPr>
      <w:hyperlink w:anchor="_Toc238824764" w:history="1">
        <w:r w:rsidRPr="00F85B7A">
          <w:rPr>
            <w:rStyle w:val="Lienhypertexte"/>
            <w:rFonts w:ascii="Arial Nova" w:hAnsi="Arial Nova"/>
            <w:b/>
            <w:bCs/>
            <w:noProof/>
          </w:rPr>
          <w:t>Article 7 – Obligations de prévention</w:t>
        </w:r>
        <w:r>
          <w:rPr>
            <w:noProof/>
            <w:webHidden/>
          </w:rPr>
          <w:tab/>
        </w:r>
        <w:r>
          <w:rPr>
            <w:noProof/>
            <w:webHidden/>
          </w:rPr>
          <w:fldChar w:fldCharType="begin"/>
        </w:r>
        <w:r>
          <w:rPr>
            <w:noProof/>
            <w:webHidden/>
          </w:rPr>
          <w:instrText xml:space="preserve"> PAGEREF _Toc238824764 \h </w:instrText>
        </w:r>
        <w:r>
          <w:rPr>
            <w:noProof/>
            <w:webHidden/>
          </w:rPr>
        </w:r>
        <w:r>
          <w:rPr>
            <w:noProof/>
            <w:webHidden/>
          </w:rPr>
          <w:fldChar w:fldCharType="separate"/>
        </w:r>
        <w:r>
          <w:rPr>
            <w:noProof/>
            <w:webHidden/>
          </w:rPr>
          <w:t>15</w:t>
        </w:r>
        <w:r>
          <w:rPr>
            <w:noProof/>
            <w:webHidden/>
          </w:rPr>
          <w:fldChar w:fldCharType="end"/>
        </w:r>
      </w:hyperlink>
    </w:p>
    <w:p w14:paraId="48ACED53" w14:textId="16EF1FA0" w:rsidR="0087281F" w:rsidRDefault="0087281F">
      <w:pPr>
        <w:pStyle w:val="TM2"/>
        <w:tabs>
          <w:tab w:val="right" w:leader="dot" w:pos="9063"/>
        </w:tabs>
        <w:rPr>
          <w:rFonts w:eastAsiaTheme="minorEastAsia" w:cstheme="minorBidi"/>
          <w:smallCaps w:val="0"/>
          <w:noProof/>
          <w:sz w:val="24"/>
          <w:szCs w:val="24"/>
          <w:lang w:eastAsia="fr-FR"/>
        </w:rPr>
      </w:pPr>
      <w:hyperlink w:anchor="_Toc238824765" w:history="1">
        <w:r w:rsidRPr="00F85B7A">
          <w:rPr>
            <w:rStyle w:val="Lienhypertexte"/>
            <w:rFonts w:ascii="Arial Nova" w:hAnsi="Arial Nova"/>
            <w:b/>
            <w:bCs/>
            <w:noProof/>
          </w:rPr>
          <w:t>Article 8 – Mesures spécifiques</w:t>
        </w:r>
        <w:r>
          <w:rPr>
            <w:noProof/>
            <w:webHidden/>
          </w:rPr>
          <w:tab/>
        </w:r>
        <w:r>
          <w:rPr>
            <w:noProof/>
            <w:webHidden/>
          </w:rPr>
          <w:fldChar w:fldCharType="begin"/>
        </w:r>
        <w:r>
          <w:rPr>
            <w:noProof/>
            <w:webHidden/>
          </w:rPr>
          <w:instrText xml:space="preserve"> PAGEREF _Toc238824765 \h </w:instrText>
        </w:r>
        <w:r>
          <w:rPr>
            <w:noProof/>
            <w:webHidden/>
          </w:rPr>
        </w:r>
        <w:r>
          <w:rPr>
            <w:noProof/>
            <w:webHidden/>
          </w:rPr>
          <w:fldChar w:fldCharType="separate"/>
        </w:r>
        <w:r>
          <w:rPr>
            <w:noProof/>
            <w:webHidden/>
          </w:rPr>
          <w:t>15</w:t>
        </w:r>
        <w:r>
          <w:rPr>
            <w:noProof/>
            <w:webHidden/>
          </w:rPr>
          <w:fldChar w:fldCharType="end"/>
        </w:r>
      </w:hyperlink>
    </w:p>
    <w:p w14:paraId="2D196A90" w14:textId="17B29F81" w:rsidR="0087281F" w:rsidRDefault="0087281F">
      <w:pPr>
        <w:pStyle w:val="TM2"/>
        <w:tabs>
          <w:tab w:val="right" w:leader="dot" w:pos="9063"/>
        </w:tabs>
        <w:rPr>
          <w:rFonts w:eastAsiaTheme="minorEastAsia" w:cstheme="minorBidi"/>
          <w:smallCaps w:val="0"/>
          <w:noProof/>
          <w:sz w:val="24"/>
          <w:szCs w:val="24"/>
          <w:lang w:eastAsia="fr-FR"/>
        </w:rPr>
      </w:pPr>
      <w:hyperlink w:anchor="_Toc238824766" w:history="1">
        <w:r w:rsidRPr="00F85B7A">
          <w:rPr>
            <w:rStyle w:val="Lienhypertexte"/>
            <w:noProof/>
          </w:rPr>
          <w:t>CHAPITRE 4 – DÉCLARATION DES RISQUES</w:t>
        </w:r>
        <w:r>
          <w:rPr>
            <w:noProof/>
            <w:webHidden/>
          </w:rPr>
          <w:tab/>
        </w:r>
        <w:r>
          <w:rPr>
            <w:noProof/>
            <w:webHidden/>
          </w:rPr>
          <w:fldChar w:fldCharType="begin"/>
        </w:r>
        <w:r>
          <w:rPr>
            <w:noProof/>
            <w:webHidden/>
          </w:rPr>
          <w:instrText xml:space="preserve"> PAGEREF _Toc238824766 \h </w:instrText>
        </w:r>
        <w:r>
          <w:rPr>
            <w:noProof/>
            <w:webHidden/>
          </w:rPr>
        </w:r>
        <w:r>
          <w:rPr>
            <w:noProof/>
            <w:webHidden/>
          </w:rPr>
          <w:fldChar w:fldCharType="separate"/>
        </w:r>
        <w:r>
          <w:rPr>
            <w:noProof/>
            <w:webHidden/>
          </w:rPr>
          <w:t>16</w:t>
        </w:r>
        <w:r>
          <w:rPr>
            <w:noProof/>
            <w:webHidden/>
          </w:rPr>
          <w:fldChar w:fldCharType="end"/>
        </w:r>
      </w:hyperlink>
    </w:p>
    <w:p w14:paraId="4319CEE2" w14:textId="5620B127" w:rsidR="0087281F" w:rsidRDefault="0087281F">
      <w:pPr>
        <w:pStyle w:val="TM2"/>
        <w:tabs>
          <w:tab w:val="right" w:leader="dot" w:pos="9063"/>
        </w:tabs>
        <w:rPr>
          <w:rFonts w:eastAsiaTheme="minorEastAsia" w:cstheme="minorBidi"/>
          <w:smallCaps w:val="0"/>
          <w:noProof/>
          <w:sz w:val="24"/>
          <w:szCs w:val="24"/>
          <w:lang w:eastAsia="fr-FR"/>
        </w:rPr>
      </w:pPr>
      <w:hyperlink w:anchor="_Toc238824767" w:history="1">
        <w:r w:rsidRPr="00F85B7A">
          <w:rPr>
            <w:rStyle w:val="Lienhypertexte"/>
            <w:rFonts w:ascii="Arial Nova" w:hAnsi="Arial Nova"/>
            <w:b/>
            <w:bCs/>
            <w:noProof/>
          </w:rPr>
          <w:t>Article 9 – Déclaration à la souscription</w:t>
        </w:r>
        <w:r>
          <w:rPr>
            <w:noProof/>
            <w:webHidden/>
          </w:rPr>
          <w:tab/>
        </w:r>
        <w:r>
          <w:rPr>
            <w:noProof/>
            <w:webHidden/>
          </w:rPr>
          <w:fldChar w:fldCharType="begin"/>
        </w:r>
        <w:r>
          <w:rPr>
            <w:noProof/>
            <w:webHidden/>
          </w:rPr>
          <w:instrText xml:space="preserve"> PAGEREF _Toc238824767 \h </w:instrText>
        </w:r>
        <w:r>
          <w:rPr>
            <w:noProof/>
            <w:webHidden/>
          </w:rPr>
        </w:r>
        <w:r>
          <w:rPr>
            <w:noProof/>
            <w:webHidden/>
          </w:rPr>
          <w:fldChar w:fldCharType="separate"/>
        </w:r>
        <w:r>
          <w:rPr>
            <w:noProof/>
            <w:webHidden/>
          </w:rPr>
          <w:t>16</w:t>
        </w:r>
        <w:r>
          <w:rPr>
            <w:noProof/>
            <w:webHidden/>
          </w:rPr>
          <w:fldChar w:fldCharType="end"/>
        </w:r>
      </w:hyperlink>
    </w:p>
    <w:p w14:paraId="50229343" w14:textId="079ECCC8" w:rsidR="0087281F" w:rsidRDefault="0087281F">
      <w:pPr>
        <w:pStyle w:val="TM2"/>
        <w:tabs>
          <w:tab w:val="right" w:leader="dot" w:pos="9063"/>
        </w:tabs>
        <w:rPr>
          <w:rFonts w:eastAsiaTheme="minorEastAsia" w:cstheme="minorBidi"/>
          <w:smallCaps w:val="0"/>
          <w:noProof/>
          <w:sz w:val="24"/>
          <w:szCs w:val="24"/>
          <w:lang w:eastAsia="fr-FR"/>
        </w:rPr>
      </w:pPr>
      <w:hyperlink w:anchor="_Toc238824768" w:history="1">
        <w:r w:rsidRPr="00F85B7A">
          <w:rPr>
            <w:rStyle w:val="Lienhypertexte"/>
            <w:rFonts w:ascii="Arial Nova" w:hAnsi="Arial Nova"/>
            <w:b/>
            <w:bCs/>
            <w:noProof/>
          </w:rPr>
          <w:t>Article 10 – Déclaration en cours de contrat</w:t>
        </w:r>
        <w:r>
          <w:rPr>
            <w:noProof/>
            <w:webHidden/>
          </w:rPr>
          <w:tab/>
        </w:r>
        <w:r>
          <w:rPr>
            <w:noProof/>
            <w:webHidden/>
          </w:rPr>
          <w:fldChar w:fldCharType="begin"/>
        </w:r>
        <w:r>
          <w:rPr>
            <w:noProof/>
            <w:webHidden/>
          </w:rPr>
          <w:instrText xml:space="preserve"> PAGEREF _Toc238824768 \h </w:instrText>
        </w:r>
        <w:r>
          <w:rPr>
            <w:noProof/>
            <w:webHidden/>
          </w:rPr>
        </w:r>
        <w:r>
          <w:rPr>
            <w:noProof/>
            <w:webHidden/>
          </w:rPr>
          <w:fldChar w:fldCharType="separate"/>
        </w:r>
        <w:r>
          <w:rPr>
            <w:noProof/>
            <w:webHidden/>
          </w:rPr>
          <w:t>16</w:t>
        </w:r>
        <w:r>
          <w:rPr>
            <w:noProof/>
            <w:webHidden/>
          </w:rPr>
          <w:fldChar w:fldCharType="end"/>
        </w:r>
      </w:hyperlink>
    </w:p>
    <w:p w14:paraId="59783F0A" w14:textId="3DEE34CC" w:rsidR="0087281F" w:rsidRDefault="0087281F">
      <w:pPr>
        <w:pStyle w:val="TM2"/>
        <w:tabs>
          <w:tab w:val="right" w:leader="dot" w:pos="9063"/>
        </w:tabs>
        <w:rPr>
          <w:rFonts w:eastAsiaTheme="minorEastAsia" w:cstheme="minorBidi"/>
          <w:smallCaps w:val="0"/>
          <w:noProof/>
          <w:sz w:val="24"/>
          <w:szCs w:val="24"/>
          <w:lang w:eastAsia="fr-FR"/>
        </w:rPr>
      </w:pPr>
      <w:hyperlink w:anchor="_Toc238824769" w:history="1">
        <w:r w:rsidRPr="00F85B7A">
          <w:rPr>
            <w:rStyle w:val="Lienhypertexte"/>
            <w:rFonts w:ascii="Arial Nova" w:hAnsi="Arial Nova"/>
            <w:b/>
            <w:bCs/>
            <w:noProof/>
          </w:rPr>
          <w:t>Article 11 – Sanctions</w:t>
        </w:r>
        <w:r>
          <w:rPr>
            <w:noProof/>
            <w:webHidden/>
          </w:rPr>
          <w:tab/>
        </w:r>
        <w:r>
          <w:rPr>
            <w:noProof/>
            <w:webHidden/>
          </w:rPr>
          <w:fldChar w:fldCharType="begin"/>
        </w:r>
        <w:r>
          <w:rPr>
            <w:noProof/>
            <w:webHidden/>
          </w:rPr>
          <w:instrText xml:space="preserve"> PAGEREF _Toc238824769 \h </w:instrText>
        </w:r>
        <w:r>
          <w:rPr>
            <w:noProof/>
            <w:webHidden/>
          </w:rPr>
        </w:r>
        <w:r>
          <w:rPr>
            <w:noProof/>
            <w:webHidden/>
          </w:rPr>
          <w:fldChar w:fldCharType="separate"/>
        </w:r>
        <w:r>
          <w:rPr>
            <w:noProof/>
            <w:webHidden/>
          </w:rPr>
          <w:t>16</w:t>
        </w:r>
        <w:r>
          <w:rPr>
            <w:noProof/>
            <w:webHidden/>
          </w:rPr>
          <w:fldChar w:fldCharType="end"/>
        </w:r>
      </w:hyperlink>
    </w:p>
    <w:p w14:paraId="75174A55" w14:textId="329A8217" w:rsidR="0087281F" w:rsidRDefault="0087281F">
      <w:pPr>
        <w:pStyle w:val="TM2"/>
        <w:tabs>
          <w:tab w:val="right" w:leader="dot" w:pos="9063"/>
        </w:tabs>
        <w:rPr>
          <w:rFonts w:eastAsiaTheme="minorEastAsia" w:cstheme="minorBidi"/>
          <w:smallCaps w:val="0"/>
          <w:noProof/>
          <w:sz w:val="24"/>
          <w:szCs w:val="24"/>
          <w:lang w:eastAsia="fr-FR"/>
        </w:rPr>
      </w:pPr>
      <w:hyperlink w:anchor="_Toc238824770" w:history="1">
        <w:r w:rsidRPr="00F85B7A">
          <w:rPr>
            <w:rStyle w:val="Lienhypertexte"/>
            <w:noProof/>
          </w:rPr>
          <w:t>CHAPITRE 5 – RÈGLEMENT DES SINISTRES</w:t>
        </w:r>
        <w:r>
          <w:rPr>
            <w:noProof/>
            <w:webHidden/>
          </w:rPr>
          <w:tab/>
        </w:r>
        <w:r>
          <w:rPr>
            <w:noProof/>
            <w:webHidden/>
          </w:rPr>
          <w:fldChar w:fldCharType="begin"/>
        </w:r>
        <w:r>
          <w:rPr>
            <w:noProof/>
            <w:webHidden/>
          </w:rPr>
          <w:instrText xml:space="preserve"> PAGEREF _Toc238824770 \h </w:instrText>
        </w:r>
        <w:r>
          <w:rPr>
            <w:noProof/>
            <w:webHidden/>
          </w:rPr>
        </w:r>
        <w:r>
          <w:rPr>
            <w:noProof/>
            <w:webHidden/>
          </w:rPr>
          <w:fldChar w:fldCharType="separate"/>
        </w:r>
        <w:r>
          <w:rPr>
            <w:noProof/>
            <w:webHidden/>
          </w:rPr>
          <w:t>17</w:t>
        </w:r>
        <w:r>
          <w:rPr>
            <w:noProof/>
            <w:webHidden/>
          </w:rPr>
          <w:fldChar w:fldCharType="end"/>
        </w:r>
      </w:hyperlink>
    </w:p>
    <w:p w14:paraId="198B87B5" w14:textId="25F10515" w:rsidR="0087281F" w:rsidRDefault="0087281F">
      <w:pPr>
        <w:pStyle w:val="TM2"/>
        <w:tabs>
          <w:tab w:val="right" w:leader="dot" w:pos="9063"/>
        </w:tabs>
        <w:rPr>
          <w:rFonts w:eastAsiaTheme="minorEastAsia" w:cstheme="minorBidi"/>
          <w:smallCaps w:val="0"/>
          <w:noProof/>
          <w:sz w:val="24"/>
          <w:szCs w:val="24"/>
          <w:lang w:eastAsia="fr-FR"/>
        </w:rPr>
      </w:pPr>
      <w:hyperlink w:anchor="_Toc238824771" w:history="1">
        <w:r w:rsidRPr="00F85B7A">
          <w:rPr>
            <w:rStyle w:val="Lienhypertexte"/>
            <w:rFonts w:ascii="Arial Nova" w:hAnsi="Arial Nova"/>
            <w:b/>
            <w:bCs/>
            <w:noProof/>
          </w:rPr>
          <w:t>Article 12 – Déclaration du sinistre</w:t>
        </w:r>
        <w:r>
          <w:rPr>
            <w:noProof/>
            <w:webHidden/>
          </w:rPr>
          <w:tab/>
        </w:r>
        <w:r>
          <w:rPr>
            <w:noProof/>
            <w:webHidden/>
          </w:rPr>
          <w:fldChar w:fldCharType="begin"/>
        </w:r>
        <w:r>
          <w:rPr>
            <w:noProof/>
            <w:webHidden/>
          </w:rPr>
          <w:instrText xml:space="preserve"> PAGEREF _Toc238824771 \h </w:instrText>
        </w:r>
        <w:r>
          <w:rPr>
            <w:noProof/>
            <w:webHidden/>
          </w:rPr>
        </w:r>
        <w:r>
          <w:rPr>
            <w:noProof/>
            <w:webHidden/>
          </w:rPr>
          <w:fldChar w:fldCharType="separate"/>
        </w:r>
        <w:r>
          <w:rPr>
            <w:noProof/>
            <w:webHidden/>
          </w:rPr>
          <w:t>17</w:t>
        </w:r>
        <w:r>
          <w:rPr>
            <w:noProof/>
            <w:webHidden/>
          </w:rPr>
          <w:fldChar w:fldCharType="end"/>
        </w:r>
      </w:hyperlink>
    </w:p>
    <w:p w14:paraId="18E1E2BA" w14:textId="40021EF7" w:rsidR="0087281F" w:rsidRDefault="0087281F">
      <w:pPr>
        <w:pStyle w:val="TM2"/>
        <w:tabs>
          <w:tab w:val="right" w:leader="dot" w:pos="9063"/>
        </w:tabs>
        <w:rPr>
          <w:rFonts w:eastAsiaTheme="minorEastAsia" w:cstheme="minorBidi"/>
          <w:smallCaps w:val="0"/>
          <w:noProof/>
          <w:sz w:val="24"/>
          <w:szCs w:val="24"/>
          <w:lang w:eastAsia="fr-FR"/>
        </w:rPr>
      </w:pPr>
      <w:hyperlink w:anchor="_Toc238824772" w:history="1">
        <w:r w:rsidRPr="00F85B7A">
          <w:rPr>
            <w:rStyle w:val="Lienhypertexte"/>
            <w:rFonts w:ascii="Arial Nova" w:hAnsi="Arial Nova"/>
            <w:b/>
            <w:bCs/>
            <w:noProof/>
          </w:rPr>
          <w:t>Article 13 – Mesures conservatoires</w:t>
        </w:r>
        <w:r>
          <w:rPr>
            <w:noProof/>
            <w:webHidden/>
          </w:rPr>
          <w:tab/>
        </w:r>
        <w:r>
          <w:rPr>
            <w:noProof/>
            <w:webHidden/>
          </w:rPr>
          <w:fldChar w:fldCharType="begin"/>
        </w:r>
        <w:r>
          <w:rPr>
            <w:noProof/>
            <w:webHidden/>
          </w:rPr>
          <w:instrText xml:space="preserve"> PAGEREF _Toc238824772 \h </w:instrText>
        </w:r>
        <w:r>
          <w:rPr>
            <w:noProof/>
            <w:webHidden/>
          </w:rPr>
        </w:r>
        <w:r>
          <w:rPr>
            <w:noProof/>
            <w:webHidden/>
          </w:rPr>
          <w:fldChar w:fldCharType="separate"/>
        </w:r>
        <w:r>
          <w:rPr>
            <w:noProof/>
            <w:webHidden/>
          </w:rPr>
          <w:t>17</w:t>
        </w:r>
        <w:r>
          <w:rPr>
            <w:noProof/>
            <w:webHidden/>
          </w:rPr>
          <w:fldChar w:fldCharType="end"/>
        </w:r>
      </w:hyperlink>
    </w:p>
    <w:p w14:paraId="2CC3C759" w14:textId="1453E6F1" w:rsidR="0087281F" w:rsidRDefault="0087281F">
      <w:pPr>
        <w:pStyle w:val="TM2"/>
        <w:tabs>
          <w:tab w:val="right" w:leader="dot" w:pos="9063"/>
        </w:tabs>
        <w:rPr>
          <w:rFonts w:eastAsiaTheme="minorEastAsia" w:cstheme="minorBidi"/>
          <w:smallCaps w:val="0"/>
          <w:noProof/>
          <w:sz w:val="24"/>
          <w:szCs w:val="24"/>
          <w:lang w:eastAsia="fr-FR"/>
        </w:rPr>
      </w:pPr>
      <w:hyperlink w:anchor="_Toc238824773" w:history="1">
        <w:r w:rsidRPr="00F85B7A">
          <w:rPr>
            <w:rStyle w:val="Lienhypertexte"/>
            <w:rFonts w:ascii="Arial Nova" w:hAnsi="Arial Nova"/>
            <w:b/>
            <w:bCs/>
            <w:noProof/>
          </w:rPr>
          <w:t>Article 14 – Expertise</w:t>
        </w:r>
        <w:r>
          <w:rPr>
            <w:noProof/>
            <w:webHidden/>
          </w:rPr>
          <w:tab/>
        </w:r>
        <w:r>
          <w:rPr>
            <w:noProof/>
            <w:webHidden/>
          </w:rPr>
          <w:fldChar w:fldCharType="begin"/>
        </w:r>
        <w:r>
          <w:rPr>
            <w:noProof/>
            <w:webHidden/>
          </w:rPr>
          <w:instrText xml:space="preserve"> PAGEREF _Toc238824773 \h </w:instrText>
        </w:r>
        <w:r>
          <w:rPr>
            <w:noProof/>
            <w:webHidden/>
          </w:rPr>
        </w:r>
        <w:r>
          <w:rPr>
            <w:noProof/>
            <w:webHidden/>
          </w:rPr>
          <w:fldChar w:fldCharType="separate"/>
        </w:r>
        <w:r>
          <w:rPr>
            <w:noProof/>
            <w:webHidden/>
          </w:rPr>
          <w:t>17</w:t>
        </w:r>
        <w:r>
          <w:rPr>
            <w:noProof/>
            <w:webHidden/>
          </w:rPr>
          <w:fldChar w:fldCharType="end"/>
        </w:r>
      </w:hyperlink>
    </w:p>
    <w:p w14:paraId="6DC369A3" w14:textId="3D044FA1" w:rsidR="0087281F" w:rsidRDefault="0087281F">
      <w:pPr>
        <w:pStyle w:val="TM2"/>
        <w:tabs>
          <w:tab w:val="right" w:leader="dot" w:pos="9063"/>
        </w:tabs>
        <w:rPr>
          <w:rFonts w:eastAsiaTheme="minorEastAsia" w:cstheme="minorBidi"/>
          <w:smallCaps w:val="0"/>
          <w:noProof/>
          <w:sz w:val="24"/>
          <w:szCs w:val="24"/>
          <w:lang w:eastAsia="fr-FR"/>
        </w:rPr>
      </w:pPr>
      <w:hyperlink w:anchor="_Toc238824774" w:history="1">
        <w:r w:rsidRPr="00F85B7A">
          <w:rPr>
            <w:rStyle w:val="Lienhypertexte"/>
            <w:rFonts w:ascii="Arial Nova" w:hAnsi="Arial Nova"/>
            <w:b/>
            <w:bCs/>
            <w:noProof/>
          </w:rPr>
          <w:t>Article 15 – Indemnisation</w:t>
        </w:r>
        <w:r>
          <w:rPr>
            <w:noProof/>
            <w:webHidden/>
          </w:rPr>
          <w:tab/>
        </w:r>
        <w:r>
          <w:rPr>
            <w:noProof/>
            <w:webHidden/>
          </w:rPr>
          <w:fldChar w:fldCharType="begin"/>
        </w:r>
        <w:r>
          <w:rPr>
            <w:noProof/>
            <w:webHidden/>
          </w:rPr>
          <w:instrText xml:space="preserve"> PAGEREF _Toc238824774 \h </w:instrText>
        </w:r>
        <w:r>
          <w:rPr>
            <w:noProof/>
            <w:webHidden/>
          </w:rPr>
        </w:r>
        <w:r>
          <w:rPr>
            <w:noProof/>
            <w:webHidden/>
          </w:rPr>
          <w:fldChar w:fldCharType="separate"/>
        </w:r>
        <w:r>
          <w:rPr>
            <w:noProof/>
            <w:webHidden/>
          </w:rPr>
          <w:t>17</w:t>
        </w:r>
        <w:r>
          <w:rPr>
            <w:noProof/>
            <w:webHidden/>
          </w:rPr>
          <w:fldChar w:fldCharType="end"/>
        </w:r>
      </w:hyperlink>
    </w:p>
    <w:p w14:paraId="7CB876EA" w14:textId="78CCEA0D" w:rsidR="0087281F" w:rsidRDefault="0087281F">
      <w:pPr>
        <w:pStyle w:val="TM2"/>
        <w:tabs>
          <w:tab w:val="right" w:leader="dot" w:pos="9063"/>
        </w:tabs>
        <w:rPr>
          <w:rFonts w:eastAsiaTheme="minorEastAsia" w:cstheme="minorBidi"/>
          <w:smallCaps w:val="0"/>
          <w:noProof/>
          <w:sz w:val="24"/>
          <w:szCs w:val="24"/>
          <w:lang w:eastAsia="fr-FR"/>
        </w:rPr>
      </w:pPr>
      <w:hyperlink w:anchor="_Toc238824775" w:history="1">
        <w:r w:rsidRPr="00F85B7A">
          <w:rPr>
            <w:rStyle w:val="Lienhypertexte"/>
            <w:rFonts w:ascii="Arial Nova" w:hAnsi="Arial Nova"/>
            <w:b/>
            <w:bCs/>
            <w:noProof/>
          </w:rPr>
          <w:t>Article 16 – Versement de l’indemnité</w:t>
        </w:r>
        <w:r>
          <w:rPr>
            <w:noProof/>
            <w:webHidden/>
          </w:rPr>
          <w:tab/>
        </w:r>
        <w:r>
          <w:rPr>
            <w:noProof/>
            <w:webHidden/>
          </w:rPr>
          <w:fldChar w:fldCharType="begin"/>
        </w:r>
        <w:r>
          <w:rPr>
            <w:noProof/>
            <w:webHidden/>
          </w:rPr>
          <w:instrText xml:space="preserve"> PAGEREF _Toc238824775 \h </w:instrText>
        </w:r>
        <w:r>
          <w:rPr>
            <w:noProof/>
            <w:webHidden/>
          </w:rPr>
        </w:r>
        <w:r>
          <w:rPr>
            <w:noProof/>
            <w:webHidden/>
          </w:rPr>
          <w:fldChar w:fldCharType="separate"/>
        </w:r>
        <w:r>
          <w:rPr>
            <w:noProof/>
            <w:webHidden/>
          </w:rPr>
          <w:t>21</w:t>
        </w:r>
        <w:r>
          <w:rPr>
            <w:noProof/>
            <w:webHidden/>
          </w:rPr>
          <w:fldChar w:fldCharType="end"/>
        </w:r>
      </w:hyperlink>
    </w:p>
    <w:p w14:paraId="4BB6F401" w14:textId="5ECE3E3D" w:rsidR="0087281F" w:rsidRDefault="0087281F">
      <w:pPr>
        <w:pStyle w:val="TM2"/>
        <w:tabs>
          <w:tab w:val="right" w:leader="dot" w:pos="9063"/>
        </w:tabs>
        <w:rPr>
          <w:rFonts w:eastAsiaTheme="minorEastAsia" w:cstheme="minorBidi"/>
          <w:smallCaps w:val="0"/>
          <w:noProof/>
          <w:sz w:val="24"/>
          <w:szCs w:val="24"/>
          <w:lang w:eastAsia="fr-FR"/>
        </w:rPr>
      </w:pPr>
      <w:hyperlink w:anchor="_Toc238824776" w:history="1">
        <w:r w:rsidRPr="00F85B7A">
          <w:rPr>
            <w:rStyle w:val="Lienhypertexte"/>
            <w:noProof/>
          </w:rPr>
          <w:t>CHAPITRE 6 – DISPOSITIONS DIVERSES</w:t>
        </w:r>
        <w:r>
          <w:rPr>
            <w:noProof/>
            <w:webHidden/>
          </w:rPr>
          <w:tab/>
        </w:r>
        <w:r>
          <w:rPr>
            <w:noProof/>
            <w:webHidden/>
          </w:rPr>
          <w:fldChar w:fldCharType="begin"/>
        </w:r>
        <w:r>
          <w:rPr>
            <w:noProof/>
            <w:webHidden/>
          </w:rPr>
          <w:instrText xml:space="preserve"> PAGEREF _Toc238824776 \h </w:instrText>
        </w:r>
        <w:r>
          <w:rPr>
            <w:noProof/>
            <w:webHidden/>
          </w:rPr>
        </w:r>
        <w:r>
          <w:rPr>
            <w:noProof/>
            <w:webHidden/>
          </w:rPr>
          <w:fldChar w:fldCharType="separate"/>
        </w:r>
        <w:r>
          <w:rPr>
            <w:noProof/>
            <w:webHidden/>
          </w:rPr>
          <w:t>22</w:t>
        </w:r>
        <w:r>
          <w:rPr>
            <w:noProof/>
            <w:webHidden/>
          </w:rPr>
          <w:fldChar w:fldCharType="end"/>
        </w:r>
      </w:hyperlink>
    </w:p>
    <w:p w14:paraId="44BBB416" w14:textId="302CEF3A" w:rsidR="0087281F" w:rsidRDefault="0087281F">
      <w:pPr>
        <w:pStyle w:val="TM2"/>
        <w:tabs>
          <w:tab w:val="right" w:leader="dot" w:pos="9063"/>
        </w:tabs>
        <w:rPr>
          <w:rFonts w:eastAsiaTheme="minorEastAsia" w:cstheme="minorBidi"/>
          <w:smallCaps w:val="0"/>
          <w:noProof/>
          <w:sz w:val="24"/>
          <w:szCs w:val="24"/>
          <w:lang w:eastAsia="fr-FR"/>
        </w:rPr>
      </w:pPr>
      <w:hyperlink w:anchor="_Toc238824777" w:history="1">
        <w:r w:rsidRPr="00F85B7A">
          <w:rPr>
            <w:rStyle w:val="Lienhypertexte"/>
            <w:rFonts w:ascii="Arial Nova" w:hAnsi="Arial Nova"/>
            <w:b/>
            <w:bCs/>
            <w:noProof/>
          </w:rPr>
          <w:t>Article 17 – Prescription</w:t>
        </w:r>
        <w:r>
          <w:rPr>
            <w:noProof/>
            <w:webHidden/>
          </w:rPr>
          <w:tab/>
        </w:r>
        <w:r>
          <w:rPr>
            <w:noProof/>
            <w:webHidden/>
          </w:rPr>
          <w:fldChar w:fldCharType="begin"/>
        </w:r>
        <w:r>
          <w:rPr>
            <w:noProof/>
            <w:webHidden/>
          </w:rPr>
          <w:instrText xml:space="preserve"> PAGEREF _Toc238824777 \h </w:instrText>
        </w:r>
        <w:r>
          <w:rPr>
            <w:noProof/>
            <w:webHidden/>
          </w:rPr>
        </w:r>
        <w:r>
          <w:rPr>
            <w:noProof/>
            <w:webHidden/>
          </w:rPr>
          <w:fldChar w:fldCharType="separate"/>
        </w:r>
        <w:r>
          <w:rPr>
            <w:noProof/>
            <w:webHidden/>
          </w:rPr>
          <w:t>22</w:t>
        </w:r>
        <w:r>
          <w:rPr>
            <w:noProof/>
            <w:webHidden/>
          </w:rPr>
          <w:fldChar w:fldCharType="end"/>
        </w:r>
      </w:hyperlink>
    </w:p>
    <w:p w14:paraId="6FF89525" w14:textId="73DDB4F6" w:rsidR="0087281F" w:rsidRDefault="0087281F">
      <w:pPr>
        <w:pStyle w:val="TM2"/>
        <w:tabs>
          <w:tab w:val="right" w:leader="dot" w:pos="9063"/>
        </w:tabs>
        <w:rPr>
          <w:rFonts w:eastAsiaTheme="minorEastAsia" w:cstheme="minorBidi"/>
          <w:smallCaps w:val="0"/>
          <w:noProof/>
          <w:sz w:val="24"/>
          <w:szCs w:val="24"/>
          <w:lang w:eastAsia="fr-FR"/>
        </w:rPr>
      </w:pPr>
      <w:hyperlink w:anchor="_Toc238824778" w:history="1">
        <w:r w:rsidRPr="00F85B7A">
          <w:rPr>
            <w:rStyle w:val="Lienhypertexte"/>
            <w:rFonts w:ascii="Arial Nova" w:hAnsi="Arial Nova"/>
            <w:b/>
            <w:bCs/>
            <w:noProof/>
          </w:rPr>
          <w:t>Article 18 – Subrogation</w:t>
        </w:r>
        <w:r>
          <w:rPr>
            <w:noProof/>
            <w:webHidden/>
          </w:rPr>
          <w:tab/>
        </w:r>
        <w:r>
          <w:rPr>
            <w:noProof/>
            <w:webHidden/>
          </w:rPr>
          <w:fldChar w:fldCharType="begin"/>
        </w:r>
        <w:r>
          <w:rPr>
            <w:noProof/>
            <w:webHidden/>
          </w:rPr>
          <w:instrText xml:space="preserve"> PAGEREF _Toc238824778 \h </w:instrText>
        </w:r>
        <w:r>
          <w:rPr>
            <w:noProof/>
            <w:webHidden/>
          </w:rPr>
        </w:r>
        <w:r>
          <w:rPr>
            <w:noProof/>
            <w:webHidden/>
          </w:rPr>
          <w:fldChar w:fldCharType="separate"/>
        </w:r>
        <w:r>
          <w:rPr>
            <w:noProof/>
            <w:webHidden/>
          </w:rPr>
          <w:t>22</w:t>
        </w:r>
        <w:r>
          <w:rPr>
            <w:noProof/>
            <w:webHidden/>
          </w:rPr>
          <w:fldChar w:fldCharType="end"/>
        </w:r>
      </w:hyperlink>
    </w:p>
    <w:p w14:paraId="2E7E8E86" w14:textId="55F0309D" w:rsidR="0087281F" w:rsidRDefault="0087281F">
      <w:pPr>
        <w:pStyle w:val="TM2"/>
        <w:tabs>
          <w:tab w:val="right" w:leader="dot" w:pos="9063"/>
        </w:tabs>
        <w:rPr>
          <w:rFonts w:eastAsiaTheme="minorEastAsia" w:cstheme="minorBidi"/>
          <w:smallCaps w:val="0"/>
          <w:noProof/>
          <w:sz w:val="24"/>
          <w:szCs w:val="24"/>
          <w:lang w:eastAsia="fr-FR"/>
        </w:rPr>
      </w:pPr>
      <w:hyperlink w:anchor="_Toc238824779" w:history="1">
        <w:r w:rsidRPr="00F85B7A">
          <w:rPr>
            <w:rStyle w:val="Lienhypertexte"/>
            <w:rFonts w:ascii="Arial Nova" w:hAnsi="Arial Nova"/>
            <w:b/>
            <w:bCs/>
            <w:noProof/>
          </w:rPr>
          <w:t>Article 19 – Contrats spécifiques</w:t>
        </w:r>
        <w:r>
          <w:rPr>
            <w:noProof/>
            <w:webHidden/>
          </w:rPr>
          <w:tab/>
        </w:r>
        <w:r>
          <w:rPr>
            <w:noProof/>
            <w:webHidden/>
          </w:rPr>
          <w:fldChar w:fldCharType="begin"/>
        </w:r>
        <w:r>
          <w:rPr>
            <w:noProof/>
            <w:webHidden/>
          </w:rPr>
          <w:instrText xml:space="preserve"> PAGEREF _Toc238824779 \h </w:instrText>
        </w:r>
        <w:r>
          <w:rPr>
            <w:noProof/>
            <w:webHidden/>
          </w:rPr>
        </w:r>
        <w:r>
          <w:rPr>
            <w:noProof/>
            <w:webHidden/>
          </w:rPr>
          <w:fldChar w:fldCharType="separate"/>
        </w:r>
        <w:r>
          <w:rPr>
            <w:noProof/>
            <w:webHidden/>
          </w:rPr>
          <w:t>22</w:t>
        </w:r>
        <w:r>
          <w:rPr>
            <w:noProof/>
            <w:webHidden/>
          </w:rPr>
          <w:fldChar w:fldCharType="end"/>
        </w:r>
      </w:hyperlink>
    </w:p>
    <w:p w14:paraId="482E7BAD" w14:textId="7EEC6207" w:rsidR="0087281F" w:rsidRDefault="0087281F">
      <w:pPr>
        <w:pStyle w:val="TM2"/>
        <w:tabs>
          <w:tab w:val="right" w:leader="dot" w:pos="9063"/>
        </w:tabs>
        <w:rPr>
          <w:rFonts w:eastAsiaTheme="minorEastAsia" w:cstheme="minorBidi"/>
          <w:smallCaps w:val="0"/>
          <w:noProof/>
          <w:sz w:val="24"/>
          <w:szCs w:val="24"/>
          <w:lang w:eastAsia="fr-FR"/>
        </w:rPr>
      </w:pPr>
      <w:hyperlink w:anchor="_Toc238824780" w:history="1">
        <w:r w:rsidRPr="00F85B7A">
          <w:rPr>
            <w:rStyle w:val="Lienhypertexte"/>
            <w:rFonts w:ascii="Arial Nova" w:hAnsi="Arial Nova"/>
            <w:b/>
            <w:bCs/>
            <w:noProof/>
          </w:rPr>
          <w:t>Article 20 – Abrogation de la règle proportionnelle</w:t>
        </w:r>
        <w:r>
          <w:rPr>
            <w:noProof/>
            <w:webHidden/>
          </w:rPr>
          <w:tab/>
        </w:r>
        <w:r>
          <w:rPr>
            <w:noProof/>
            <w:webHidden/>
          </w:rPr>
          <w:fldChar w:fldCharType="begin"/>
        </w:r>
        <w:r>
          <w:rPr>
            <w:noProof/>
            <w:webHidden/>
          </w:rPr>
          <w:instrText xml:space="preserve"> PAGEREF _Toc238824780 \h </w:instrText>
        </w:r>
        <w:r>
          <w:rPr>
            <w:noProof/>
            <w:webHidden/>
          </w:rPr>
        </w:r>
        <w:r>
          <w:rPr>
            <w:noProof/>
            <w:webHidden/>
          </w:rPr>
          <w:fldChar w:fldCharType="separate"/>
        </w:r>
        <w:r>
          <w:rPr>
            <w:noProof/>
            <w:webHidden/>
          </w:rPr>
          <w:t>22</w:t>
        </w:r>
        <w:r>
          <w:rPr>
            <w:noProof/>
            <w:webHidden/>
          </w:rPr>
          <w:fldChar w:fldCharType="end"/>
        </w:r>
      </w:hyperlink>
    </w:p>
    <w:p w14:paraId="3A4B8340" w14:textId="5096ECC5" w:rsidR="0087281F" w:rsidRDefault="0087281F">
      <w:pPr>
        <w:pStyle w:val="TM2"/>
        <w:tabs>
          <w:tab w:val="right" w:leader="dot" w:pos="9063"/>
        </w:tabs>
        <w:rPr>
          <w:rFonts w:eastAsiaTheme="minorEastAsia" w:cstheme="minorBidi"/>
          <w:smallCaps w:val="0"/>
          <w:noProof/>
          <w:sz w:val="24"/>
          <w:szCs w:val="24"/>
          <w:lang w:eastAsia="fr-FR"/>
        </w:rPr>
      </w:pPr>
      <w:hyperlink w:anchor="_Toc238824781" w:history="1">
        <w:r w:rsidRPr="00F85B7A">
          <w:rPr>
            <w:rStyle w:val="Lienhypertexte"/>
            <w:rFonts w:ascii="Arial Nova" w:hAnsi="Arial Nova"/>
            <w:b/>
            <w:bCs/>
            <w:noProof/>
          </w:rPr>
          <w:t>Article 21 – Connaissance des risques par l’Assureur</w:t>
        </w:r>
        <w:r>
          <w:rPr>
            <w:noProof/>
            <w:webHidden/>
          </w:rPr>
          <w:tab/>
        </w:r>
        <w:r>
          <w:rPr>
            <w:noProof/>
            <w:webHidden/>
          </w:rPr>
          <w:fldChar w:fldCharType="begin"/>
        </w:r>
        <w:r>
          <w:rPr>
            <w:noProof/>
            <w:webHidden/>
          </w:rPr>
          <w:instrText xml:space="preserve"> PAGEREF _Toc238824781 \h </w:instrText>
        </w:r>
        <w:r>
          <w:rPr>
            <w:noProof/>
            <w:webHidden/>
          </w:rPr>
        </w:r>
        <w:r>
          <w:rPr>
            <w:noProof/>
            <w:webHidden/>
          </w:rPr>
          <w:fldChar w:fldCharType="separate"/>
        </w:r>
        <w:r>
          <w:rPr>
            <w:noProof/>
            <w:webHidden/>
          </w:rPr>
          <w:t>22</w:t>
        </w:r>
        <w:r>
          <w:rPr>
            <w:noProof/>
            <w:webHidden/>
          </w:rPr>
          <w:fldChar w:fldCharType="end"/>
        </w:r>
      </w:hyperlink>
    </w:p>
    <w:p w14:paraId="7DF6FB33" w14:textId="09DA9C05" w:rsidR="0087281F" w:rsidRDefault="0087281F">
      <w:pPr>
        <w:pStyle w:val="TM1"/>
        <w:tabs>
          <w:tab w:val="left" w:pos="440"/>
          <w:tab w:val="right" w:leader="dot" w:pos="9063"/>
        </w:tabs>
        <w:rPr>
          <w:rFonts w:eastAsiaTheme="minorEastAsia" w:cstheme="minorBidi"/>
          <w:b w:val="0"/>
          <w:bCs w:val="0"/>
          <w:caps w:val="0"/>
          <w:noProof/>
          <w:sz w:val="24"/>
          <w:szCs w:val="24"/>
          <w:lang w:eastAsia="fr-FR"/>
        </w:rPr>
      </w:pPr>
      <w:hyperlink w:anchor="_Toc238824782" w:history="1">
        <w:r w:rsidRPr="00F85B7A">
          <w:rPr>
            <w:rStyle w:val="Lienhypertexte"/>
            <w:noProof/>
          </w:rPr>
          <w:t>4.</w:t>
        </w:r>
        <w:r>
          <w:rPr>
            <w:rFonts w:eastAsiaTheme="minorEastAsia" w:cstheme="minorBidi"/>
            <w:b w:val="0"/>
            <w:bCs w:val="0"/>
            <w:caps w:val="0"/>
            <w:noProof/>
            <w:sz w:val="24"/>
            <w:szCs w:val="24"/>
            <w:lang w:eastAsia="fr-FR"/>
          </w:rPr>
          <w:tab/>
        </w:r>
        <w:r w:rsidRPr="00F85B7A">
          <w:rPr>
            <w:rStyle w:val="Lienhypertexte"/>
            <w:noProof/>
          </w:rPr>
          <w:t>Annexes</w:t>
        </w:r>
        <w:r>
          <w:rPr>
            <w:noProof/>
            <w:webHidden/>
          </w:rPr>
          <w:tab/>
        </w:r>
        <w:r>
          <w:rPr>
            <w:noProof/>
            <w:webHidden/>
          </w:rPr>
          <w:fldChar w:fldCharType="begin"/>
        </w:r>
        <w:r>
          <w:rPr>
            <w:noProof/>
            <w:webHidden/>
          </w:rPr>
          <w:instrText xml:space="preserve"> PAGEREF _Toc238824782 \h </w:instrText>
        </w:r>
        <w:r>
          <w:rPr>
            <w:noProof/>
            <w:webHidden/>
          </w:rPr>
        </w:r>
        <w:r>
          <w:rPr>
            <w:noProof/>
            <w:webHidden/>
          </w:rPr>
          <w:fldChar w:fldCharType="separate"/>
        </w:r>
        <w:r>
          <w:rPr>
            <w:noProof/>
            <w:webHidden/>
          </w:rPr>
          <w:t>23</w:t>
        </w:r>
        <w:r>
          <w:rPr>
            <w:noProof/>
            <w:webHidden/>
          </w:rPr>
          <w:fldChar w:fldCharType="end"/>
        </w:r>
      </w:hyperlink>
    </w:p>
    <w:p w14:paraId="5574E6DC" w14:textId="070FC246" w:rsidR="00C93E9E" w:rsidRPr="00C93E9E" w:rsidRDefault="00961E97" w:rsidP="00D831EA">
      <w:r>
        <w:rPr>
          <w:rFonts w:cstheme="minorHAnsi"/>
          <w:sz w:val="20"/>
          <w:szCs w:val="20"/>
        </w:rPr>
        <w:fldChar w:fldCharType="end"/>
      </w:r>
    </w:p>
    <w:p w14:paraId="3E694377" w14:textId="15378043" w:rsidR="00D3397B" w:rsidRDefault="00D3397B" w:rsidP="00D831EA">
      <w:pPr>
        <w:rPr>
          <w:rFonts w:cs="Arial"/>
          <w:b/>
          <w:i/>
          <w:sz w:val="40"/>
        </w:rPr>
      </w:pPr>
      <w:r>
        <w:br w:type="page"/>
      </w:r>
    </w:p>
    <w:bookmarkEnd w:id="4"/>
    <w:bookmarkEnd w:id="5"/>
    <w:bookmarkEnd w:id="6"/>
    <w:p w14:paraId="49D2C6DF" w14:textId="3FBB38CE" w:rsidR="00D831EA" w:rsidRPr="00600957" w:rsidRDefault="00C360CF" w:rsidP="00D831EA">
      <w:pPr>
        <w:pStyle w:val="T1"/>
      </w:pPr>
      <w:r>
        <w:lastRenderedPageBreak/>
        <w:t xml:space="preserve"> </w:t>
      </w:r>
      <w:bookmarkStart w:id="8" w:name="_Toc238824751"/>
      <w:r w:rsidR="00D831EA" w:rsidRPr="00600957">
        <w:t>Conditions Particulières « Assurance Dommages Aux Biens »</w:t>
      </w:r>
      <w:bookmarkEnd w:id="8"/>
      <w:r w:rsidR="00D831EA" w:rsidRPr="00600957">
        <w:t xml:space="preserve"> </w:t>
      </w:r>
    </w:p>
    <w:p w14:paraId="02C2E9DC" w14:textId="77777777" w:rsidR="00D3397B" w:rsidRPr="00D3397B" w:rsidRDefault="00D3397B" w:rsidP="00D831EA">
      <w:pPr>
        <w:numPr>
          <w:ilvl w:val="12"/>
          <w:numId w:val="0"/>
        </w:numPr>
        <w:tabs>
          <w:tab w:val="left" w:pos="1352"/>
        </w:tabs>
        <w:rPr>
          <w:b/>
          <w:bCs/>
        </w:rPr>
      </w:pPr>
      <w:r w:rsidRPr="00D3397B">
        <w:rPr>
          <w:b/>
          <w:bCs/>
        </w:rPr>
        <w:tab/>
      </w:r>
    </w:p>
    <w:p w14:paraId="0A925B44" w14:textId="77777777" w:rsidR="00D3397B" w:rsidRPr="00E667A3" w:rsidRDefault="00D3397B" w:rsidP="00D831EA">
      <w:pPr>
        <w:pStyle w:val="Titre2"/>
        <w:keepNext w:val="0"/>
        <w:keepLines w:val="0"/>
        <w:numPr>
          <w:ilvl w:val="12"/>
          <w:numId w:val="0"/>
        </w:numPr>
        <w:tabs>
          <w:tab w:val="left" w:pos="567"/>
        </w:tabs>
        <w:overflowPunct w:val="0"/>
        <w:autoSpaceDE w:val="0"/>
        <w:autoSpaceDN w:val="0"/>
        <w:adjustRightInd w:val="0"/>
        <w:spacing w:before="0" w:line="276" w:lineRule="auto"/>
        <w:ind w:left="924" w:hanging="567"/>
        <w:textAlignment w:val="baseline"/>
        <w:rPr>
          <w:rFonts w:ascii="Arial Nova" w:eastAsia="Times New Roman" w:hAnsi="Arial Nova" w:cs="Times New Roman"/>
          <w:b/>
          <w:color w:val="auto"/>
          <w:kern w:val="0"/>
          <w:sz w:val="22"/>
          <w:szCs w:val="22"/>
        </w:rPr>
      </w:pPr>
      <w:bookmarkStart w:id="9" w:name="_Toc238824752"/>
      <w:r w:rsidRPr="00E667A3">
        <w:rPr>
          <w:rFonts w:ascii="Arial Nova" w:eastAsia="Times New Roman" w:hAnsi="Arial Nova" w:cs="Times New Roman"/>
          <w:b/>
          <w:color w:val="auto"/>
          <w:kern w:val="0"/>
          <w:sz w:val="22"/>
          <w:szCs w:val="22"/>
        </w:rPr>
        <w:t>2.1.</w:t>
      </w:r>
      <w:r w:rsidRPr="00E667A3">
        <w:rPr>
          <w:rFonts w:ascii="Arial Nova" w:eastAsia="Times New Roman" w:hAnsi="Arial Nova" w:cs="Times New Roman"/>
          <w:b/>
          <w:color w:val="auto"/>
          <w:kern w:val="0"/>
          <w:sz w:val="22"/>
          <w:szCs w:val="22"/>
        </w:rPr>
        <w:tab/>
        <w:t>Assuré</w:t>
      </w:r>
      <w:bookmarkEnd w:id="9"/>
    </w:p>
    <w:p w14:paraId="2BC3F7FA" w14:textId="77777777" w:rsidR="00D3397B" w:rsidRDefault="00D3397B" w:rsidP="00D831EA">
      <w:pPr>
        <w:numPr>
          <w:ilvl w:val="12"/>
          <w:numId w:val="0"/>
        </w:numPr>
        <w:tabs>
          <w:tab w:val="left" w:pos="1352"/>
        </w:tabs>
        <w:rPr>
          <w:b/>
          <w:bCs/>
        </w:rPr>
      </w:pPr>
      <w:r w:rsidRPr="00D3397B">
        <w:rPr>
          <w:b/>
          <w:bCs/>
        </w:rPr>
        <w:tab/>
      </w:r>
    </w:p>
    <w:p w14:paraId="041E595A" w14:textId="77777777" w:rsidR="00C76429" w:rsidRPr="00C76429" w:rsidRDefault="00C76429" w:rsidP="00C76429">
      <w:pPr>
        <w:rPr>
          <w:b/>
          <w:bCs/>
        </w:rPr>
      </w:pPr>
      <w:r w:rsidRPr="00C76429">
        <w:rPr>
          <w:b/>
          <w:bCs/>
        </w:rPr>
        <w:t>COMMUNE ET CENTRE COMMUNAL D’ACTION SOCIALE DE JURANÇON</w:t>
      </w:r>
    </w:p>
    <w:p w14:paraId="1B5690A3" w14:textId="77777777" w:rsidR="00C76429" w:rsidRPr="00C76429" w:rsidRDefault="00C76429" w:rsidP="00C76429">
      <w:pPr>
        <w:rPr>
          <w:b/>
          <w:bCs/>
        </w:rPr>
      </w:pPr>
      <w:r w:rsidRPr="00C76429">
        <w:rPr>
          <w:b/>
          <w:bCs/>
        </w:rPr>
        <w:t xml:space="preserve">MAIRIE </w:t>
      </w:r>
    </w:p>
    <w:p w14:paraId="62F786DE" w14:textId="5866F087" w:rsidR="00C76429" w:rsidRPr="00C76429" w:rsidRDefault="00C76429" w:rsidP="00C76429">
      <w:pPr>
        <w:rPr>
          <w:b/>
          <w:bCs/>
        </w:rPr>
      </w:pPr>
      <w:r w:rsidRPr="00C76429">
        <w:rPr>
          <w:b/>
          <w:bCs/>
        </w:rPr>
        <w:t>6 RUE CHARLES DE GAULLE</w:t>
      </w:r>
    </w:p>
    <w:p w14:paraId="4CFDE1B1" w14:textId="77777777" w:rsidR="00C76429" w:rsidRPr="00C76429" w:rsidRDefault="00C76429" w:rsidP="00C76429">
      <w:pPr>
        <w:rPr>
          <w:b/>
          <w:bCs/>
        </w:rPr>
      </w:pPr>
      <w:r w:rsidRPr="00C76429">
        <w:rPr>
          <w:b/>
          <w:bCs/>
        </w:rPr>
        <w:t>64110 JURANÇON</w:t>
      </w:r>
    </w:p>
    <w:p w14:paraId="213FF15E" w14:textId="77777777" w:rsidR="00F17ED8" w:rsidRDefault="00F17ED8" w:rsidP="00F17ED8">
      <w:pPr>
        <w:rPr>
          <w:b/>
          <w:bCs/>
        </w:rPr>
      </w:pPr>
    </w:p>
    <w:p w14:paraId="39B6E26A" w14:textId="65CB3FBA" w:rsidR="00D3397B" w:rsidRPr="00D3397B" w:rsidRDefault="00D3397B" w:rsidP="00D831EA">
      <w:pPr>
        <w:pStyle w:val="Titre2"/>
        <w:keepNext w:val="0"/>
        <w:keepLines w:val="0"/>
        <w:numPr>
          <w:ilvl w:val="12"/>
          <w:numId w:val="0"/>
        </w:numPr>
        <w:tabs>
          <w:tab w:val="left" w:pos="851"/>
        </w:tabs>
        <w:overflowPunct w:val="0"/>
        <w:autoSpaceDE w:val="0"/>
        <w:autoSpaceDN w:val="0"/>
        <w:adjustRightInd w:val="0"/>
        <w:spacing w:before="0" w:line="276" w:lineRule="auto"/>
        <w:ind w:left="1134" w:hanging="850"/>
        <w:textAlignment w:val="baseline"/>
        <w:rPr>
          <w:rFonts w:ascii="Arial Nova" w:eastAsia="Times New Roman" w:hAnsi="Arial Nova" w:cs="Times New Roman"/>
          <w:b/>
          <w:color w:val="auto"/>
          <w:kern w:val="0"/>
          <w:sz w:val="22"/>
          <w:szCs w:val="22"/>
        </w:rPr>
      </w:pPr>
      <w:bookmarkStart w:id="10" w:name="_Toc238824753"/>
      <w:r w:rsidRPr="00D3397B">
        <w:rPr>
          <w:rFonts w:ascii="Arial Nova" w:eastAsia="Times New Roman" w:hAnsi="Arial Nova" w:cs="Times New Roman"/>
          <w:b/>
          <w:color w:val="auto"/>
          <w:kern w:val="0"/>
          <w:sz w:val="22"/>
          <w:szCs w:val="22"/>
        </w:rPr>
        <w:t>2.2.</w:t>
      </w:r>
      <w:r w:rsidRPr="00D3397B">
        <w:rPr>
          <w:rFonts w:ascii="Arial Nova" w:eastAsia="Times New Roman" w:hAnsi="Arial Nova" w:cs="Times New Roman"/>
          <w:b/>
          <w:color w:val="auto"/>
          <w:kern w:val="0"/>
          <w:sz w:val="22"/>
          <w:szCs w:val="22"/>
        </w:rPr>
        <w:tab/>
      </w:r>
      <w:r w:rsidR="000B6288">
        <w:rPr>
          <w:rFonts w:ascii="Arial Nova" w:eastAsia="Times New Roman" w:hAnsi="Arial Nova" w:cs="Times New Roman"/>
          <w:b/>
          <w:color w:val="auto"/>
          <w:kern w:val="0"/>
          <w:sz w:val="22"/>
          <w:szCs w:val="22"/>
        </w:rPr>
        <w:t>Objet de la garantie</w:t>
      </w:r>
      <w:bookmarkEnd w:id="10"/>
      <w:r w:rsidRPr="00D3397B">
        <w:rPr>
          <w:rFonts w:ascii="Arial Nova" w:eastAsia="Times New Roman" w:hAnsi="Arial Nova" w:cs="Times New Roman"/>
          <w:b/>
          <w:color w:val="auto"/>
          <w:kern w:val="0"/>
          <w:sz w:val="22"/>
          <w:szCs w:val="22"/>
        </w:rPr>
        <w:t xml:space="preserve"> </w:t>
      </w:r>
    </w:p>
    <w:p w14:paraId="29AABF9D" w14:textId="77777777" w:rsidR="00D3397B" w:rsidRDefault="00D3397B" w:rsidP="00D831EA">
      <w:pPr>
        <w:numPr>
          <w:ilvl w:val="12"/>
          <w:numId w:val="0"/>
        </w:numPr>
        <w:rPr>
          <w:b/>
          <w:bCs/>
        </w:rPr>
      </w:pPr>
    </w:p>
    <w:p w14:paraId="38C6489B" w14:textId="3818C783" w:rsidR="00A64D34" w:rsidRPr="00D831EA" w:rsidRDefault="00A64D34" w:rsidP="00D831EA">
      <w:pPr>
        <w:numPr>
          <w:ilvl w:val="12"/>
          <w:numId w:val="0"/>
        </w:numPr>
        <w:rPr>
          <w:u w:val="single"/>
        </w:rPr>
      </w:pPr>
      <w:r w:rsidRPr="00D831EA">
        <w:rPr>
          <w:u w:val="single"/>
        </w:rPr>
        <w:t>La garantie s’exerce sur la base des documents suivants :</w:t>
      </w:r>
    </w:p>
    <w:p w14:paraId="0F5F5A90" w14:textId="77777777" w:rsidR="00D3397B" w:rsidRPr="00BA15D5" w:rsidRDefault="00D3397B" w:rsidP="00D831EA">
      <w:pPr>
        <w:numPr>
          <w:ilvl w:val="12"/>
          <w:numId w:val="0"/>
        </w:numPr>
      </w:pPr>
    </w:p>
    <w:p w14:paraId="29DC3974" w14:textId="50BF16A8" w:rsidR="00A64D34" w:rsidRPr="00BA15D5" w:rsidRDefault="00A64D34" w:rsidP="00D831EA">
      <w:pPr>
        <w:numPr>
          <w:ilvl w:val="0"/>
          <w:numId w:val="3"/>
        </w:numPr>
      </w:pPr>
      <w:r w:rsidRPr="00BA15D5">
        <w:t>Conditions</w:t>
      </w:r>
      <w:r w:rsidR="005E3365" w:rsidRPr="00BA15D5">
        <w:t xml:space="preserve"> Particulières</w:t>
      </w:r>
      <w:r w:rsidRPr="00BA15D5">
        <w:t xml:space="preserve"> </w:t>
      </w:r>
      <w:r w:rsidR="005E3365" w:rsidRPr="00BA15D5">
        <w:t>« Assurance Dommages aux biens »</w:t>
      </w:r>
    </w:p>
    <w:p w14:paraId="0094D423" w14:textId="40E4C1CB" w:rsidR="00A64D34" w:rsidRPr="00BA15D5" w:rsidRDefault="00A64D34" w:rsidP="00D831EA">
      <w:pPr>
        <w:numPr>
          <w:ilvl w:val="0"/>
          <w:numId w:val="3"/>
        </w:numPr>
      </w:pPr>
      <w:r w:rsidRPr="00BA15D5">
        <w:t xml:space="preserve">Conventions Spéciales « </w:t>
      </w:r>
      <w:r w:rsidR="005E3365" w:rsidRPr="00BA15D5">
        <w:t xml:space="preserve">Assurance </w:t>
      </w:r>
      <w:r w:rsidRPr="00BA15D5">
        <w:t xml:space="preserve">Dommages aux biens » </w:t>
      </w:r>
    </w:p>
    <w:p w14:paraId="227675E7" w14:textId="2CF8F3B9" w:rsidR="00A64D34" w:rsidRDefault="00A64D34" w:rsidP="00D831EA">
      <w:pPr>
        <w:numPr>
          <w:ilvl w:val="12"/>
          <w:numId w:val="0"/>
        </w:numPr>
      </w:pPr>
    </w:p>
    <w:p w14:paraId="1071B25A" w14:textId="45DD74A4" w:rsidR="007405FB" w:rsidRPr="007405FB" w:rsidRDefault="00E667A3" w:rsidP="007405FB">
      <w:pPr>
        <w:numPr>
          <w:ilvl w:val="12"/>
          <w:numId w:val="0"/>
        </w:numPr>
        <w:rPr>
          <w:u w:val="single"/>
        </w:rPr>
      </w:pPr>
      <w:r w:rsidRPr="00007A8F">
        <w:rPr>
          <w:u w:val="single"/>
        </w:rPr>
        <w:t xml:space="preserve">Les garanties s'appliquent </w:t>
      </w:r>
      <w:r w:rsidR="007405FB" w:rsidRPr="00007A8F">
        <w:rPr>
          <w:u w:val="single"/>
        </w:rPr>
        <w:t>et correspondent au niveau de garantie attendu par l’</w:t>
      </w:r>
      <w:r w:rsidR="00007A8F">
        <w:rPr>
          <w:u w:val="single"/>
        </w:rPr>
        <w:t>A</w:t>
      </w:r>
      <w:r w:rsidR="007405FB" w:rsidRPr="00007A8F">
        <w:rPr>
          <w:u w:val="single"/>
        </w:rPr>
        <w:t>cheteur</w:t>
      </w:r>
      <w:r w:rsidR="00007A8F">
        <w:rPr>
          <w:u w:val="single"/>
        </w:rPr>
        <w:t>.</w:t>
      </w:r>
    </w:p>
    <w:p w14:paraId="394E6B28" w14:textId="77777777" w:rsidR="007405FB" w:rsidRPr="00D521E7" w:rsidRDefault="007405FB" w:rsidP="00D831EA">
      <w:pPr>
        <w:numPr>
          <w:ilvl w:val="12"/>
          <w:numId w:val="0"/>
        </w:numPr>
        <w:rPr>
          <w:u w:val="single"/>
        </w:rPr>
      </w:pPr>
    </w:p>
    <w:p w14:paraId="3595EFC4" w14:textId="31FB77FD" w:rsidR="00A64D34" w:rsidRPr="00BA15D5" w:rsidRDefault="00A64D34" w:rsidP="00D831EA">
      <w:pPr>
        <w:numPr>
          <w:ilvl w:val="12"/>
          <w:numId w:val="0"/>
        </w:numPr>
        <w:rPr>
          <w:b/>
          <w:bCs/>
        </w:rPr>
      </w:pPr>
      <w:r w:rsidRPr="00BA15D5">
        <w:rPr>
          <w:b/>
          <w:bCs/>
        </w:rPr>
        <w:t>A. Biens assurés</w:t>
      </w:r>
    </w:p>
    <w:p w14:paraId="52F87450" w14:textId="5F994BA9" w:rsidR="00A64D34" w:rsidRPr="00BA15D5" w:rsidRDefault="00A64D34" w:rsidP="00D831EA">
      <w:pPr>
        <w:numPr>
          <w:ilvl w:val="12"/>
          <w:numId w:val="0"/>
        </w:numPr>
      </w:pPr>
      <w:r w:rsidRPr="00BA15D5">
        <w:t xml:space="preserve">Le patrimoine assuré correspond à celui déclaré par </w:t>
      </w:r>
      <w:r w:rsidR="00D94709">
        <w:t>l’</w:t>
      </w:r>
      <w:r w:rsidR="00007A8F">
        <w:t>A</w:t>
      </w:r>
      <w:r w:rsidR="00D94709">
        <w:t>cheteur</w:t>
      </w:r>
      <w:r w:rsidR="005E3365" w:rsidRPr="00BA15D5">
        <w:t xml:space="preserve"> au sein de l’état de parc transmis en annexe et mentionné à l’assiette tarifaire de l’acte d’engagement.</w:t>
      </w:r>
    </w:p>
    <w:p w14:paraId="29ADEFFF" w14:textId="77777777" w:rsidR="005331D6" w:rsidRDefault="005331D6" w:rsidP="00D831EA">
      <w:pPr>
        <w:numPr>
          <w:ilvl w:val="12"/>
          <w:numId w:val="0"/>
        </w:numPr>
      </w:pPr>
    </w:p>
    <w:p w14:paraId="1889657F" w14:textId="176CED62" w:rsidR="00A35B29" w:rsidRDefault="00A35B29" w:rsidP="00D831EA">
      <w:pPr>
        <w:numPr>
          <w:ilvl w:val="12"/>
          <w:numId w:val="0"/>
        </w:numPr>
      </w:pPr>
      <w:r w:rsidRPr="00A35B29">
        <w:rPr>
          <w:b/>
          <w:bCs/>
        </w:rPr>
        <w:t>Certains biens font toutefois l’objet de sous-limitations spécifiques</w:t>
      </w:r>
      <w:r w:rsidRPr="00A35B29">
        <w:t xml:space="preserve">, tant en </w:t>
      </w:r>
      <w:r w:rsidRPr="00A35B29">
        <w:rPr>
          <w:b/>
          <w:bCs/>
        </w:rPr>
        <w:t>montant de garantie</w:t>
      </w:r>
      <w:r w:rsidRPr="00A35B29">
        <w:t xml:space="preserve"> qu’en </w:t>
      </w:r>
      <w:r w:rsidRPr="00A35B29">
        <w:rPr>
          <w:b/>
          <w:bCs/>
        </w:rPr>
        <w:t>franchise</w:t>
      </w:r>
      <w:r w:rsidRPr="00A35B29">
        <w:t>, en raison de leur nature.</w:t>
      </w:r>
    </w:p>
    <w:p w14:paraId="4EA9B39D" w14:textId="77777777" w:rsidR="00A35B29" w:rsidRDefault="00A35B29" w:rsidP="00D831EA">
      <w:pPr>
        <w:numPr>
          <w:ilvl w:val="12"/>
          <w:numId w:val="0"/>
        </w:numPr>
      </w:pPr>
    </w:p>
    <w:p w14:paraId="061B0229" w14:textId="6D2D013A" w:rsidR="00A35B29" w:rsidRPr="004F039F" w:rsidRDefault="00A35B29" w:rsidP="00D831EA">
      <w:pPr>
        <w:numPr>
          <w:ilvl w:val="12"/>
          <w:numId w:val="0"/>
        </w:numPr>
        <w:rPr>
          <w:b/>
          <w:bCs/>
        </w:rPr>
      </w:pPr>
      <w:r w:rsidRPr="004F039F">
        <w:rPr>
          <w:b/>
          <w:bCs/>
        </w:rPr>
        <w:t>Tableau des sous-limitations par catégorie de biens</w:t>
      </w:r>
      <w:r w:rsidR="004F039F" w:rsidRPr="004F039F">
        <w:rPr>
          <w:b/>
          <w:bCs/>
        </w:rPr>
        <w:t xml:space="preserve"> par évènement</w:t>
      </w:r>
      <w:r w:rsidR="0057080F" w:rsidRPr="004F039F">
        <w:rPr>
          <w:b/>
          <w:bCs/>
        </w:rPr>
        <w:t xml:space="preserve"> : </w:t>
      </w:r>
    </w:p>
    <w:p w14:paraId="28862836" w14:textId="77777777" w:rsidR="00A35B29" w:rsidRDefault="00A35B29" w:rsidP="00D831EA">
      <w:pPr>
        <w:numPr>
          <w:ilvl w:val="12"/>
          <w:numId w:val="0"/>
        </w:numPr>
        <w:rPr>
          <w:b/>
          <w:bCs/>
        </w:rPr>
      </w:pPr>
    </w:p>
    <w:tbl>
      <w:tblPr>
        <w:tblStyle w:val="TableauGrille1Clair-Accentuation3"/>
        <w:tblW w:w="5000" w:type="pct"/>
        <w:shd w:val="clear" w:color="auto" w:fill="FFFFFF" w:themeFill="background1"/>
        <w:tblLook w:val="04A0" w:firstRow="1" w:lastRow="0" w:firstColumn="1" w:lastColumn="0" w:noHBand="0" w:noVBand="1"/>
      </w:tblPr>
      <w:tblGrid>
        <w:gridCol w:w="2675"/>
        <w:gridCol w:w="4260"/>
        <w:gridCol w:w="2128"/>
      </w:tblGrid>
      <w:tr w:rsidR="002733A7" w:rsidRPr="004F039F" w14:paraId="74AD9F15" w14:textId="77777777" w:rsidTr="00E05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shd w:val="clear" w:color="auto" w:fill="D5DCE4" w:themeFill="text2" w:themeFillTint="33"/>
            <w:vAlign w:val="center"/>
            <w:hideMark/>
          </w:tcPr>
          <w:p w14:paraId="55DB4145" w14:textId="7056E4B5" w:rsidR="002733A7" w:rsidRPr="0057080F" w:rsidRDefault="002733A7" w:rsidP="00D831EA">
            <w:pPr>
              <w:numPr>
                <w:ilvl w:val="12"/>
                <w:numId w:val="0"/>
              </w:numPr>
              <w:overflowPunct w:val="0"/>
              <w:autoSpaceDE w:val="0"/>
              <w:autoSpaceDN w:val="0"/>
              <w:adjustRightInd w:val="0"/>
              <w:textAlignment w:val="baseline"/>
              <w:rPr>
                <w:rFonts w:eastAsia="Times New Roman" w:cs="Times New Roman"/>
                <w:kern w:val="0"/>
                <w:sz w:val="20"/>
                <w:szCs w:val="20"/>
              </w:rPr>
            </w:pPr>
            <w:r w:rsidRPr="004F039F">
              <w:rPr>
                <w:rFonts w:eastAsia="Times New Roman" w:cs="Times New Roman"/>
                <w:kern w:val="0"/>
                <w:sz w:val="20"/>
                <w:szCs w:val="20"/>
              </w:rPr>
              <w:lastRenderedPageBreak/>
              <w:t>CATÉGORIE</w:t>
            </w:r>
          </w:p>
        </w:tc>
        <w:tc>
          <w:tcPr>
            <w:tcW w:w="2350" w:type="pct"/>
            <w:shd w:val="clear" w:color="auto" w:fill="D5DCE4" w:themeFill="text2" w:themeFillTint="33"/>
            <w:vAlign w:val="center"/>
            <w:hideMark/>
          </w:tcPr>
          <w:p w14:paraId="5763C73C" w14:textId="600EFC3D" w:rsidR="002733A7" w:rsidRPr="0057080F" w:rsidRDefault="002733A7" w:rsidP="00D831EA">
            <w:pPr>
              <w:numPr>
                <w:ilvl w:val="12"/>
                <w:numId w:val="0"/>
              </w:num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rPr>
            </w:pPr>
            <w:r w:rsidRPr="004F039F">
              <w:rPr>
                <w:rFonts w:eastAsia="Times New Roman" w:cs="Times New Roman"/>
                <w:kern w:val="0"/>
                <w:sz w:val="20"/>
                <w:szCs w:val="20"/>
              </w:rPr>
              <w:t>BIENS CONCERNÉS</w:t>
            </w:r>
          </w:p>
        </w:tc>
        <w:tc>
          <w:tcPr>
            <w:tcW w:w="1174" w:type="pct"/>
            <w:shd w:val="clear" w:color="auto" w:fill="D5DCE4" w:themeFill="text2" w:themeFillTint="33"/>
            <w:vAlign w:val="center"/>
            <w:hideMark/>
          </w:tcPr>
          <w:p w14:paraId="29DF3A77" w14:textId="39EF8EB8" w:rsidR="002733A7" w:rsidRPr="0057080F" w:rsidRDefault="002733A7" w:rsidP="00D831EA">
            <w:pPr>
              <w:numPr>
                <w:ilvl w:val="12"/>
                <w:numId w:val="0"/>
              </w:num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rPr>
            </w:pPr>
            <w:r w:rsidRPr="004F039F">
              <w:rPr>
                <w:rFonts w:eastAsia="Times New Roman" w:cs="Times New Roman"/>
                <w:kern w:val="0"/>
                <w:sz w:val="20"/>
                <w:szCs w:val="20"/>
              </w:rPr>
              <w:t xml:space="preserve">MONTANT GARANTI </w:t>
            </w:r>
          </w:p>
        </w:tc>
      </w:tr>
      <w:tr w:rsidR="002733A7" w:rsidRPr="004F039F" w14:paraId="100282F1"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vMerge w:val="restart"/>
            <w:shd w:val="clear" w:color="auto" w:fill="FFFFFF" w:themeFill="background1"/>
            <w:vAlign w:val="center"/>
            <w:hideMark/>
          </w:tcPr>
          <w:p w14:paraId="62B0A2EB" w14:textId="1A0DE502" w:rsidR="002733A7" w:rsidRPr="0057080F" w:rsidRDefault="002733A7" w:rsidP="00D831EA">
            <w:pPr>
              <w:numPr>
                <w:ilvl w:val="12"/>
                <w:numId w:val="0"/>
              </w:numPr>
              <w:rPr>
                <w:sz w:val="20"/>
                <w:szCs w:val="20"/>
              </w:rPr>
            </w:pPr>
            <w:r w:rsidRPr="0057080F">
              <w:rPr>
                <w:sz w:val="20"/>
                <w:szCs w:val="20"/>
              </w:rPr>
              <w:t>Bâtiments</w:t>
            </w:r>
          </w:p>
        </w:tc>
        <w:tc>
          <w:tcPr>
            <w:tcW w:w="2350" w:type="pct"/>
            <w:shd w:val="clear" w:color="auto" w:fill="FFFFFF" w:themeFill="background1"/>
            <w:vAlign w:val="center"/>
            <w:hideMark/>
          </w:tcPr>
          <w:p w14:paraId="2D670882"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Chapiteaux, tentes, barnums</w:t>
            </w:r>
          </w:p>
        </w:tc>
        <w:tc>
          <w:tcPr>
            <w:tcW w:w="1174" w:type="pct"/>
            <w:shd w:val="clear" w:color="auto" w:fill="FFFFFF" w:themeFill="background1"/>
            <w:vAlign w:val="center"/>
            <w:hideMark/>
          </w:tcPr>
          <w:p w14:paraId="64BE35B8"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75 000 €</w:t>
            </w:r>
          </w:p>
        </w:tc>
      </w:tr>
      <w:tr w:rsidR="002733A7" w:rsidRPr="004F039F" w14:paraId="5E8413B4"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vMerge/>
            <w:shd w:val="clear" w:color="auto" w:fill="FFFFFF" w:themeFill="background1"/>
            <w:vAlign w:val="center"/>
            <w:hideMark/>
          </w:tcPr>
          <w:p w14:paraId="4B660123" w14:textId="77777777" w:rsidR="002733A7" w:rsidRPr="0057080F" w:rsidRDefault="002733A7" w:rsidP="00D831EA">
            <w:pPr>
              <w:numPr>
                <w:ilvl w:val="12"/>
                <w:numId w:val="0"/>
              </w:numPr>
              <w:rPr>
                <w:b w:val="0"/>
                <w:bCs w:val="0"/>
                <w:sz w:val="20"/>
                <w:szCs w:val="20"/>
              </w:rPr>
            </w:pPr>
          </w:p>
        </w:tc>
        <w:tc>
          <w:tcPr>
            <w:tcW w:w="2350" w:type="pct"/>
            <w:tcBorders>
              <w:bottom w:val="single" w:sz="4" w:space="0" w:color="DBDBDB" w:themeColor="accent3" w:themeTint="66"/>
            </w:tcBorders>
            <w:shd w:val="clear" w:color="auto" w:fill="FFFFFF" w:themeFill="background1"/>
            <w:vAlign w:val="center"/>
            <w:hideMark/>
          </w:tcPr>
          <w:p w14:paraId="23466E4A"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Serres</w:t>
            </w:r>
          </w:p>
        </w:tc>
        <w:tc>
          <w:tcPr>
            <w:tcW w:w="1174" w:type="pct"/>
            <w:tcBorders>
              <w:bottom w:val="single" w:sz="4" w:space="0" w:color="DBDBDB" w:themeColor="accent3" w:themeTint="66"/>
            </w:tcBorders>
            <w:shd w:val="clear" w:color="auto" w:fill="FFFFFF" w:themeFill="background1"/>
            <w:vAlign w:val="center"/>
            <w:hideMark/>
          </w:tcPr>
          <w:p w14:paraId="6001C6CD"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150 000 €</w:t>
            </w:r>
          </w:p>
        </w:tc>
      </w:tr>
      <w:tr w:rsidR="002733A7" w:rsidRPr="004F039F" w14:paraId="65B5706A"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vMerge/>
            <w:tcBorders>
              <w:bottom w:val="single" w:sz="4" w:space="0" w:color="auto"/>
            </w:tcBorders>
            <w:shd w:val="clear" w:color="auto" w:fill="FFFFFF" w:themeFill="background1"/>
            <w:vAlign w:val="center"/>
            <w:hideMark/>
          </w:tcPr>
          <w:p w14:paraId="0BF4CED7" w14:textId="77777777" w:rsidR="002733A7" w:rsidRPr="0057080F" w:rsidRDefault="002733A7" w:rsidP="00D831EA">
            <w:pPr>
              <w:numPr>
                <w:ilvl w:val="12"/>
                <w:numId w:val="0"/>
              </w:numPr>
              <w:rPr>
                <w:b w:val="0"/>
                <w:bCs w:val="0"/>
                <w:sz w:val="20"/>
                <w:szCs w:val="20"/>
              </w:rPr>
            </w:pPr>
          </w:p>
        </w:tc>
        <w:tc>
          <w:tcPr>
            <w:tcW w:w="2350" w:type="pct"/>
            <w:tcBorders>
              <w:bottom w:val="single" w:sz="4" w:space="0" w:color="auto"/>
            </w:tcBorders>
            <w:shd w:val="clear" w:color="auto" w:fill="FFFFFF" w:themeFill="background1"/>
            <w:vAlign w:val="center"/>
            <w:hideMark/>
          </w:tcPr>
          <w:p w14:paraId="49AFB78A"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 xml:space="preserve">Environnement immédiat (plantations, aménagements </w:t>
            </w:r>
            <w:r w:rsidRPr="0057080F">
              <w:rPr>
                <w:rFonts w:ascii="Cambria Math" w:hAnsi="Cambria Math" w:cs="Cambria Math"/>
                <w:sz w:val="20"/>
                <w:szCs w:val="20"/>
              </w:rPr>
              <w:t>≤</w:t>
            </w:r>
            <w:r w:rsidRPr="0057080F">
              <w:rPr>
                <w:sz w:val="20"/>
                <w:szCs w:val="20"/>
              </w:rPr>
              <w:t xml:space="preserve"> 20 m)</w:t>
            </w:r>
          </w:p>
        </w:tc>
        <w:tc>
          <w:tcPr>
            <w:tcW w:w="1174" w:type="pct"/>
            <w:tcBorders>
              <w:bottom w:val="single" w:sz="4" w:space="0" w:color="auto"/>
            </w:tcBorders>
            <w:shd w:val="clear" w:color="auto" w:fill="FFFFFF" w:themeFill="background1"/>
            <w:vAlign w:val="center"/>
            <w:hideMark/>
          </w:tcPr>
          <w:p w14:paraId="75211421"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150 000 €</w:t>
            </w:r>
          </w:p>
        </w:tc>
      </w:tr>
      <w:tr w:rsidR="00007A8F" w:rsidRPr="004F039F" w14:paraId="68F11653"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tcBorders>
              <w:top w:val="single" w:sz="4" w:space="0" w:color="auto"/>
            </w:tcBorders>
            <w:shd w:val="clear" w:color="auto" w:fill="FFFFFF" w:themeFill="background1"/>
            <w:vAlign w:val="center"/>
          </w:tcPr>
          <w:p w14:paraId="4727E0F5" w14:textId="03F25C60" w:rsidR="00007A8F" w:rsidRPr="0057080F" w:rsidRDefault="00007A8F" w:rsidP="00D831EA">
            <w:pPr>
              <w:numPr>
                <w:ilvl w:val="12"/>
                <w:numId w:val="0"/>
              </w:numPr>
              <w:rPr>
                <w:sz w:val="20"/>
                <w:szCs w:val="20"/>
              </w:rPr>
            </w:pPr>
            <w:r w:rsidRPr="003C660D">
              <w:t>Ouvrages d’art et de génie civil</w:t>
            </w:r>
          </w:p>
        </w:tc>
        <w:tc>
          <w:tcPr>
            <w:tcW w:w="2350" w:type="pct"/>
            <w:tcBorders>
              <w:top w:val="single" w:sz="4" w:space="0" w:color="auto"/>
            </w:tcBorders>
            <w:shd w:val="clear" w:color="auto" w:fill="FFFFFF" w:themeFill="background1"/>
            <w:vAlign w:val="center"/>
          </w:tcPr>
          <w:p w14:paraId="5FEDEF91" w14:textId="01B19165" w:rsidR="00007A8F" w:rsidRPr="0057080F" w:rsidRDefault="00276911"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Appartenant ou placés sous responsabilité de l’</w:t>
            </w:r>
            <w:r w:rsidR="002C5BC1">
              <w:rPr>
                <w:sz w:val="20"/>
                <w:szCs w:val="20"/>
              </w:rPr>
              <w:t>A</w:t>
            </w:r>
            <w:r>
              <w:rPr>
                <w:sz w:val="20"/>
                <w:szCs w:val="20"/>
              </w:rPr>
              <w:t>ssuré</w:t>
            </w:r>
          </w:p>
        </w:tc>
        <w:tc>
          <w:tcPr>
            <w:tcW w:w="1174" w:type="pct"/>
            <w:tcBorders>
              <w:top w:val="single" w:sz="4" w:space="0" w:color="auto"/>
            </w:tcBorders>
            <w:shd w:val="clear" w:color="auto" w:fill="FFFFFF" w:themeFill="background1"/>
            <w:vAlign w:val="center"/>
          </w:tcPr>
          <w:p w14:paraId="460C8257" w14:textId="68F6E75B" w:rsidR="00007A8F" w:rsidRPr="0057080F" w:rsidRDefault="00007A8F"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150 000 €</w:t>
            </w:r>
          </w:p>
        </w:tc>
      </w:tr>
      <w:tr w:rsidR="002733A7" w:rsidRPr="004F039F" w14:paraId="5EC29F05"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vMerge w:val="restart"/>
            <w:tcBorders>
              <w:top w:val="single" w:sz="4" w:space="0" w:color="auto"/>
            </w:tcBorders>
            <w:shd w:val="clear" w:color="auto" w:fill="FFFFFF" w:themeFill="background1"/>
            <w:vAlign w:val="center"/>
            <w:hideMark/>
          </w:tcPr>
          <w:p w14:paraId="7CA670C4" w14:textId="77777777" w:rsidR="002733A7" w:rsidRPr="0057080F" w:rsidRDefault="002733A7" w:rsidP="00D831EA">
            <w:pPr>
              <w:numPr>
                <w:ilvl w:val="12"/>
                <w:numId w:val="0"/>
              </w:numPr>
              <w:rPr>
                <w:sz w:val="20"/>
                <w:szCs w:val="20"/>
              </w:rPr>
            </w:pPr>
            <w:r w:rsidRPr="0057080F">
              <w:rPr>
                <w:sz w:val="20"/>
                <w:szCs w:val="20"/>
              </w:rPr>
              <w:t>Biens mobiliers</w:t>
            </w:r>
          </w:p>
        </w:tc>
        <w:tc>
          <w:tcPr>
            <w:tcW w:w="2350" w:type="pct"/>
            <w:tcBorders>
              <w:top w:val="single" w:sz="4" w:space="0" w:color="auto"/>
            </w:tcBorders>
            <w:shd w:val="clear" w:color="auto" w:fill="FFFFFF" w:themeFill="background1"/>
            <w:vAlign w:val="center"/>
            <w:hideMark/>
          </w:tcPr>
          <w:p w14:paraId="1840FC60"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Frais de reconstitution des archives</w:t>
            </w:r>
          </w:p>
        </w:tc>
        <w:tc>
          <w:tcPr>
            <w:tcW w:w="1174" w:type="pct"/>
            <w:tcBorders>
              <w:top w:val="single" w:sz="4" w:space="0" w:color="auto"/>
            </w:tcBorders>
            <w:shd w:val="clear" w:color="auto" w:fill="FFFFFF" w:themeFill="background1"/>
            <w:vAlign w:val="center"/>
            <w:hideMark/>
          </w:tcPr>
          <w:p w14:paraId="101EBB61"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50 000 €</w:t>
            </w:r>
          </w:p>
        </w:tc>
      </w:tr>
      <w:tr w:rsidR="002733A7" w:rsidRPr="004F039F" w14:paraId="13FE39A6"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vMerge/>
            <w:tcBorders>
              <w:bottom w:val="single" w:sz="4" w:space="0" w:color="auto"/>
            </w:tcBorders>
            <w:shd w:val="clear" w:color="auto" w:fill="FFFFFF" w:themeFill="background1"/>
            <w:vAlign w:val="center"/>
            <w:hideMark/>
          </w:tcPr>
          <w:p w14:paraId="0E14EFB5" w14:textId="77777777" w:rsidR="002733A7" w:rsidRPr="0057080F" w:rsidRDefault="002733A7" w:rsidP="00D831EA">
            <w:pPr>
              <w:numPr>
                <w:ilvl w:val="12"/>
                <w:numId w:val="0"/>
              </w:numPr>
              <w:rPr>
                <w:b w:val="0"/>
                <w:bCs w:val="0"/>
                <w:sz w:val="20"/>
                <w:szCs w:val="20"/>
              </w:rPr>
            </w:pPr>
          </w:p>
        </w:tc>
        <w:tc>
          <w:tcPr>
            <w:tcW w:w="2350" w:type="pct"/>
            <w:tcBorders>
              <w:bottom w:val="single" w:sz="4" w:space="0" w:color="auto"/>
            </w:tcBorders>
            <w:shd w:val="clear" w:color="auto" w:fill="FFFFFF" w:themeFill="background1"/>
            <w:vAlign w:val="center"/>
            <w:hideMark/>
          </w:tcPr>
          <w:p w14:paraId="543CA8C7"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Contenu chambres froides et congélateurs</w:t>
            </w:r>
          </w:p>
        </w:tc>
        <w:tc>
          <w:tcPr>
            <w:tcW w:w="1174" w:type="pct"/>
            <w:tcBorders>
              <w:bottom w:val="single" w:sz="4" w:space="0" w:color="auto"/>
            </w:tcBorders>
            <w:shd w:val="clear" w:color="auto" w:fill="FFFFFF" w:themeFill="background1"/>
            <w:vAlign w:val="center"/>
            <w:hideMark/>
          </w:tcPr>
          <w:p w14:paraId="3623B2B6"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15 000 €</w:t>
            </w:r>
          </w:p>
        </w:tc>
      </w:tr>
      <w:tr w:rsidR="002733A7" w:rsidRPr="004F039F" w14:paraId="63013B2F"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shd w:val="clear" w:color="auto" w:fill="FFFFFF" w:themeFill="background1"/>
            <w:vAlign w:val="center"/>
            <w:hideMark/>
          </w:tcPr>
          <w:p w14:paraId="77AF198A" w14:textId="77777777" w:rsidR="002733A7" w:rsidRPr="0057080F" w:rsidRDefault="002733A7" w:rsidP="00D831EA">
            <w:pPr>
              <w:numPr>
                <w:ilvl w:val="12"/>
                <w:numId w:val="0"/>
              </w:numPr>
              <w:rPr>
                <w:sz w:val="20"/>
                <w:szCs w:val="20"/>
              </w:rPr>
            </w:pPr>
            <w:r w:rsidRPr="0057080F">
              <w:rPr>
                <w:sz w:val="20"/>
                <w:szCs w:val="20"/>
              </w:rPr>
              <w:t>Biens extérieurs</w:t>
            </w:r>
          </w:p>
        </w:tc>
        <w:tc>
          <w:tcPr>
            <w:tcW w:w="2350" w:type="pct"/>
            <w:shd w:val="clear" w:color="auto" w:fill="FFFFFF" w:themeFill="background1"/>
            <w:vAlign w:val="center"/>
            <w:hideMark/>
          </w:tcPr>
          <w:p w14:paraId="1373B374" w14:textId="730D76C9" w:rsidR="002733A7" w:rsidRPr="0057080F" w:rsidRDefault="0025132E"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331165">
              <w:rPr>
                <w:sz w:val="20"/>
                <w:szCs w:val="20"/>
              </w:rPr>
              <w:t>Mobilier urbain, éclairage public, édifices ruraux</w:t>
            </w:r>
          </w:p>
        </w:tc>
        <w:tc>
          <w:tcPr>
            <w:tcW w:w="1174" w:type="pct"/>
            <w:shd w:val="clear" w:color="auto" w:fill="FFFFFF" w:themeFill="background1"/>
            <w:vAlign w:val="center"/>
            <w:hideMark/>
          </w:tcPr>
          <w:p w14:paraId="58B82768" w14:textId="39D43B39" w:rsidR="002733A7" w:rsidRPr="0057080F" w:rsidRDefault="00007A8F"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20</w:t>
            </w:r>
            <w:r w:rsidR="002733A7" w:rsidRPr="0057080F">
              <w:rPr>
                <w:sz w:val="20"/>
                <w:szCs w:val="20"/>
              </w:rPr>
              <w:t>0 000 €</w:t>
            </w:r>
          </w:p>
        </w:tc>
      </w:tr>
      <w:tr w:rsidR="002733A7" w:rsidRPr="004F039F" w14:paraId="6058AD8E" w14:textId="77777777" w:rsidTr="00E0575C">
        <w:trPr>
          <w:trHeight w:val="397"/>
        </w:trPr>
        <w:tc>
          <w:tcPr>
            <w:cnfStyle w:val="001000000000" w:firstRow="0" w:lastRow="0" w:firstColumn="1" w:lastColumn="0" w:oddVBand="0" w:evenVBand="0" w:oddHBand="0" w:evenHBand="0" w:firstRowFirstColumn="0" w:firstRowLastColumn="0" w:lastRowFirstColumn="0" w:lastRowLastColumn="0"/>
            <w:tcW w:w="1476" w:type="pct"/>
            <w:shd w:val="clear" w:color="auto" w:fill="FFFFFF" w:themeFill="background1"/>
            <w:vAlign w:val="center"/>
            <w:hideMark/>
          </w:tcPr>
          <w:p w14:paraId="5B2C36A0" w14:textId="77777777" w:rsidR="002733A7" w:rsidRPr="0057080F" w:rsidRDefault="002733A7" w:rsidP="00D831EA">
            <w:pPr>
              <w:numPr>
                <w:ilvl w:val="12"/>
                <w:numId w:val="0"/>
              </w:numPr>
              <w:rPr>
                <w:sz w:val="20"/>
                <w:szCs w:val="20"/>
              </w:rPr>
            </w:pPr>
            <w:r w:rsidRPr="0057080F">
              <w:rPr>
                <w:sz w:val="20"/>
                <w:szCs w:val="20"/>
              </w:rPr>
              <w:t>Biens spécifiques</w:t>
            </w:r>
          </w:p>
        </w:tc>
        <w:tc>
          <w:tcPr>
            <w:tcW w:w="2350" w:type="pct"/>
            <w:shd w:val="clear" w:color="auto" w:fill="FFFFFF" w:themeFill="background1"/>
            <w:vAlign w:val="center"/>
            <w:hideMark/>
          </w:tcPr>
          <w:p w14:paraId="4A386C0B"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Biens en dépôt chez des tiers</w:t>
            </w:r>
          </w:p>
        </w:tc>
        <w:tc>
          <w:tcPr>
            <w:tcW w:w="1174" w:type="pct"/>
            <w:shd w:val="clear" w:color="auto" w:fill="FFFFFF" w:themeFill="background1"/>
            <w:vAlign w:val="center"/>
            <w:hideMark/>
          </w:tcPr>
          <w:p w14:paraId="7195CC9E" w14:textId="77777777" w:rsidR="002733A7" w:rsidRPr="0057080F" w:rsidRDefault="002733A7" w:rsidP="00D831EA">
            <w:pPr>
              <w:numPr>
                <w:ilvl w:val="12"/>
                <w:numId w:val="0"/>
              </w:numPr>
              <w:cnfStyle w:val="000000000000" w:firstRow="0" w:lastRow="0" w:firstColumn="0" w:lastColumn="0" w:oddVBand="0" w:evenVBand="0" w:oddHBand="0" w:evenHBand="0" w:firstRowFirstColumn="0" w:firstRowLastColumn="0" w:lastRowFirstColumn="0" w:lastRowLastColumn="0"/>
              <w:rPr>
                <w:sz w:val="20"/>
                <w:szCs w:val="20"/>
              </w:rPr>
            </w:pPr>
            <w:r w:rsidRPr="0057080F">
              <w:rPr>
                <w:sz w:val="20"/>
                <w:szCs w:val="20"/>
              </w:rPr>
              <w:t>30 000 €</w:t>
            </w:r>
          </w:p>
        </w:tc>
      </w:tr>
    </w:tbl>
    <w:p w14:paraId="5A757BAA" w14:textId="77777777" w:rsidR="002733A7" w:rsidRDefault="002733A7" w:rsidP="00D831EA"/>
    <w:p w14:paraId="44B57ECD" w14:textId="6B85D3DF" w:rsidR="00A64D34" w:rsidRPr="00BA15D5" w:rsidRDefault="00A64D34" w:rsidP="00D831EA">
      <w:pPr>
        <w:numPr>
          <w:ilvl w:val="12"/>
          <w:numId w:val="0"/>
        </w:numPr>
        <w:rPr>
          <w:b/>
          <w:bCs/>
        </w:rPr>
      </w:pPr>
      <w:r w:rsidRPr="00BA15D5">
        <w:rPr>
          <w:b/>
          <w:bCs/>
        </w:rPr>
        <w:t>B. Événements garantis</w:t>
      </w:r>
      <w:r w:rsidR="005B6C54">
        <w:rPr>
          <w:b/>
          <w:bCs/>
        </w:rPr>
        <w:t xml:space="preserve">, </w:t>
      </w:r>
      <w:r w:rsidR="00D61E4F" w:rsidRPr="00BA15D5">
        <w:rPr>
          <w:b/>
          <w:bCs/>
        </w:rPr>
        <w:t xml:space="preserve"> frais et pertes consécutifs</w:t>
      </w:r>
    </w:p>
    <w:p w14:paraId="4B0D10AC" w14:textId="77777777" w:rsidR="007405FB" w:rsidRDefault="007405FB" w:rsidP="00D831EA">
      <w:pPr>
        <w:numPr>
          <w:ilvl w:val="12"/>
          <w:numId w:val="0"/>
        </w:numPr>
        <w:rPr>
          <w:b/>
          <w:bCs/>
        </w:rPr>
      </w:pPr>
    </w:p>
    <w:p w14:paraId="3B290F96" w14:textId="6A9757B8" w:rsidR="00D94709" w:rsidRDefault="00D94709" w:rsidP="00D831EA">
      <w:pPr>
        <w:numPr>
          <w:ilvl w:val="12"/>
          <w:numId w:val="0"/>
        </w:numPr>
      </w:pPr>
      <w:r w:rsidRPr="00D94709">
        <w:rPr>
          <w:b/>
          <w:bCs/>
        </w:rPr>
        <w:t xml:space="preserve">Le plafond général </w:t>
      </w:r>
      <w:r w:rsidR="00886FE0">
        <w:rPr>
          <w:b/>
          <w:bCs/>
        </w:rPr>
        <w:t xml:space="preserve">appelé </w:t>
      </w:r>
      <w:r w:rsidRPr="00D94709">
        <w:rPr>
          <w:b/>
          <w:bCs/>
        </w:rPr>
        <w:t>limitation contractuelle d’indemnité</w:t>
      </w:r>
      <w:r w:rsidR="00886FE0">
        <w:rPr>
          <w:b/>
          <w:bCs/>
        </w:rPr>
        <w:t xml:space="preserve"> (LCI)</w:t>
      </w:r>
      <w:r w:rsidRPr="00D94709">
        <w:rPr>
          <w:b/>
          <w:bCs/>
        </w:rPr>
        <w:t xml:space="preserve"> est fixé à 19 900 000 € par sinistre</w:t>
      </w:r>
      <w:r w:rsidRPr="00D94709">
        <w:t>, tous événements et toutes garanties confondus, y compris les frais et pertes consécutifs ainsi que les garanties de responsabilités (risques locatifs, recours des voisins et des tiers, recours des locataires).</w:t>
      </w:r>
    </w:p>
    <w:p w14:paraId="66741967" w14:textId="77777777" w:rsidR="00E0575C" w:rsidRPr="00D94709" w:rsidRDefault="00E0575C" w:rsidP="00D831EA">
      <w:pPr>
        <w:numPr>
          <w:ilvl w:val="12"/>
          <w:numId w:val="0"/>
        </w:numPr>
      </w:pPr>
    </w:p>
    <w:p w14:paraId="3147D053" w14:textId="77777777" w:rsidR="00D94709" w:rsidRPr="00596687" w:rsidRDefault="00D94709" w:rsidP="00D831EA">
      <w:pPr>
        <w:numPr>
          <w:ilvl w:val="12"/>
          <w:numId w:val="0"/>
        </w:numPr>
        <w:rPr>
          <w:b/>
          <w:bCs/>
        </w:rPr>
      </w:pPr>
      <w:r w:rsidRPr="00596687">
        <w:rPr>
          <w:b/>
          <w:bCs/>
        </w:rPr>
        <w:t>Ce plafond s’applique sous réserve des sous-limitations et des franchises définies ci-après.</w:t>
      </w:r>
    </w:p>
    <w:p w14:paraId="3F87D215" w14:textId="77777777" w:rsidR="00D94709" w:rsidRDefault="00D94709" w:rsidP="00D831EA">
      <w:pPr>
        <w:numPr>
          <w:ilvl w:val="12"/>
          <w:numId w:val="0"/>
        </w:numPr>
        <w:rPr>
          <w:b/>
          <w:bCs/>
        </w:rPr>
      </w:pPr>
    </w:p>
    <w:p w14:paraId="64A5E0A7" w14:textId="3B99A2CF" w:rsidR="00A64D34" w:rsidRDefault="00A64D34" w:rsidP="00D831EA">
      <w:pPr>
        <w:numPr>
          <w:ilvl w:val="12"/>
          <w:numId w:val="0"/>
        </w:numPr>
        <w:rPr>
          <w:b/>
          <w:bCs/>
        </w:rPr>
      </w:pPr>
      <w:r w:rsidRPr="00BA15D5">
        <w:rPr>
          <w:b/>
          <w:bCs/>
        </w:rPr>
        <w:t xml:space="preserve">1. </w:t>
      </w:r>
      <w:r w:rsidR="00D61E4F" w:rsidRPr="00BA15D5">
        <w:rPr>
          <w:b/>
          <w:bCs/>
        </w:rPr>
        <w:t>Incendie et risques annexes</w:t>
      </w:r>
    </w:p>
    <w:p w14:paraId="77427687" w14:textId="77777777" w:rsidR="005331D6" w:rsidRPr="00BA15D5" w:rsidRDefault="005331D6" w:rsidP="00D831EA">
      <w:pPr>
        <w:numPr>
          <w:ilvl w:val="12"/>
          <w:numId w:val="0"/>
        </w:numPr>
        <w:rPr>
          <w:b/>
          <w:bCs/>
        </w:rPr>
      </w:pPr>
    </w:p>
    <w:tbl>
      <w:tblPr>
        <w:tblStyle w:val="Grilledetableauclaire"/>
        <w:tblW w:w="5000" w:type="pct"/>
        <w:tblLook w:val="04A0" w:firstRow="1" w:lastRow="0" w:firstColumn="1" w:lastColumn="0" w:noHBand="0" w:noVBand="1"/>
      </w:tblPr>
      <w:tblGrid>
        <w:gridCol w:w="6123"/>
        <w:gridCol w:w="1689"/>
        <w:gridCol w:w="1251"/>
      </w:tblGrid>
      <w:tr w:rsidR="00007A8F" w:rsidRPr="000F70ED" w14:paraId="05460641" w14:textId="642A79E0" w:rsidTr="005B4C50">
        <w:trPr>
          <w:trHeight w:val="395"/>
        </w:trPr>
        <w:tc>
          <w:tcPr>
            <w:tcW w:w="3378" w:type="pct"/>
            <w:shd w:val="clear" w:color="auto" w:fill="D5DCE4" w:themeFill="text2" w:themeFillTint="33"/>
            <w:vAlign w:val="center"/>
            <w:hideMark/>
          </w:tcPr>
          <w:p w14:paraId="081BC62C" w14:textId="77777777" w:rsidR="00007A8F" w:rsidRPr="00FF4A1B" w:rsidRDefault="00007A8F" w:rsidP="00CD07FE">
            <w:pPr>
              <w:numPr>
                <w:ilvl w:val="12"/>
                <w:numId w:val="0"/>
              </w:numPr>
              <w:overflowPunct w:val="0"/>
              <w:autoSpaceDE w:val="0"/>
              <w:autoSpaceDN w:val="0"/>
              <w:adjustRightInd w:val="0"/>
              <w:textAlignment w:val="baseline"/>
              <w:rPr>
                <w:rFonts w:eastAsia="Times New Roman" w:cs="Times New Roman"/>
                <w:b/>
                <w:bCs/>
                <w:kern w:val="0"/>
                <w:sz w:val="20"/>
                <w:szCs w:val="20"/>
              </w:rPr>
            </w:pPr>
            <w:r w:rsidRPr="00FF4A1B">
              <w:rPr>
                <w:rFonts w:eastAsia="Times New Roman" w:cs="Times New Roman"/>
                <w:b/>
                <w:bCs/>
                <w:kern w:val="0"/>
                <w:sz w:val="20"/>
                <w:szCs w:val="20"/>
              </w:rPr>
              <w:t>Garantie</w:t>
            </w:r>
          </w:p>
        </w:tc>
        <w:tc>
          <w:tcPr>
            <w:tcW w:w="932" w:type="pct"/>
            <w:shd w:val="clear" w:color="auto" w:fill="D5DCE4" w:themeFill="text2" w:themeFillTint="33"/>
            <w:vAlign w:val="center"/>
            <w:hideMark/>
          </w:tcPr>
          <w:p w14:paraId="2C8E2934" w14:textId="77777777" w:rsidR="00007A8F" w:rsidRPr="00FF4A1B" w:rsidRDefault="00007A8F" w:rsidP="00CD07FE">
            <w:pPr>
              <w:numPr>
                <w:ilvl w:val="12"/>
                <w:numId w:val="0"/>
              </w:numPr>
              <w:overflowPunct w:val="0"/>
              <w:autoSpaceDE w:val="0"/>
              <w:autoSpaceDN w:val="0"/>
              <w:adjustRightInd w:val="0"/>
              <w:textAlignment w:val="baseline"/>
              <w:rPr>
                <w:rFonts w:eastAsia="Times New Roman" w:cs="Times New Roman"/>
                <w:b/>
                <w:bCs/>
                <w:kern w:val="0"/>
                <w:sz w:val="20"/>
                <w:szCs w:val="20"/>
              </w:rPr>
            </w:pPr>
            <w:r w:rsidRPr="00FF4A1B">
              <w:rPr>
                <w:rFonts w:eastAsia="Times New Roman" w:cs="Times New Roman"/>
                <w:b/>
                <w:bCs/>
                <w:kern w:val="0"/>
                <w:sz w:val="20"/>
                <w:szCs w:val="20"/>
              </w:rPr>
              <w:t>Plafond/sinistre</w:t>
            </w:r>
          </w:p>
        </w:tc>
        <w:tc>
          <w:tcPr>
            <w:tcW w:w="690" w:type="pct"/>
            <w:shd w:val="clear" w:color="auto" w:fill="D5DCE4" w:themeFill="text2" w:themeFillTint="33"/>
            <w:vAlign w:val="center"/>
            <w:hideMark/>
          </w:tcPr>
          <w:p w14:paraId="4231290C" w14:textId="38AE9B24" w:rsidR="00007A8F" w:rsidRDefault="00007A8F" w:rsidP="00CD07FE">
            <w:pPr>
              <w:numPr>
                <w:ilvl w:val="12"/>
                <w:numId w:val="0"/>
              </w:numPr>
              <w:overflowPunct w:val="0"/>
              <w:autoSpaceDE w:val="0"/>
              <w:autoSpaceDN w:val="0"/>
              <w:adjustRightInd w:val="0"/>
              <w:textAlignment w:val="baseline"/>
              <w:rPr>
                <w:rFonts w:eastAsia="Times New Roman" w:cs="Times New Roman"/>
                <w:b/>
                <w:bCs/>
                <w:kern w:val="0"/>
                <w:sz w:val="20"/>
                <w:szCs w:val="20"/>
              </w:rPr>
            </w:pPr>
            <w:r w:rsidRPr="00FF4A1B">
              <w:rPr>
                <w:rFonts w:eastAsia="Times New Roman" w:cs="Times New Roman"/>
                <w:b/>
                <w:bCs/>
                <w:kern w:val="0"/>
                <w:sz w:val="20"/>
                <w:szCs w:val="20"/>
              </w:rPr>
              <w:t>Franchise</w:t>
            </w:r>
            <w:r>
              <w:rPr>
                <w:rFonts w:eastAsia="Times New Roman" w:cs="Times New Roman"/>
                <w:b/>
                <w:bCs/>
                <w:kern w:val="0"/>
                <w:sz w:val="20"/>
                <w:szCs w:val="20"/>
              </w:rPr>
              <w:t>s</w:t>
            </w:r>
          </w:p>
          <w:p w14:paraId="64CF719A" w14:textId="1D829437" w:rsidR="00007A8F" w:rsidRPr="00FF4A1B" w:rsidRDefault="00007A8F" w:rsidP="00CD07FE">
            <w:pPr>
              <w:numPr>
                <w:ilvl w:val="12"/>
                <w:numId w:val="0"/>
              </w:numPr>
              <w:overflowPunct w:val="0"/>
              <w:autoSpaceDE w:val="0"/>
              <w:autoSpaceDN w:val="0"/>
              <w:adjustRightInd w:val="0"/>
              <w:textAlignment w:val="baseline"/>
              <w:rPr>
                <w:rFonts w:eastAsia="Times New Roman" w:cs="Times New Roman"/>
                <w:b/>
                <w:bCs/>
                <w:kern w:val="0"/>
                <w:sz w:val="20"/>
                <w:szCs w:val="20"/>
              </w:rPr>
            </w:pPr>
          </w:p>
        </w:tc>
      </w:tr>
      <w:tr w:rsidR="00007A8F" w:rsidRPr="000F70ED" w14:paraId="221DA341" w14:textId="27BB418F" w:rsidTr="005B4C50">
        <w:trPr>
          <w:trHeight w:val="395"/>
        </w:trPr>
        <w:tc>
          <w:tcPr>
            <w:tcW w:w="3378" w:type="pct"/>
            <w:vAlign w:val="center"/>
            <w:hideMark/>
          </w:tcPr>
          <w:p w14:paraId="6A6A8EE7" w14:textId="77777777" w:rsidR="00007A8F" w:rsidRPr="00A76069" w:rsidRDefault="00007A8F" w:rsidP="00CD07FE">
            <w:pPr>
              <w:rPr>
                <w:sz w:val="20"/>
                <w:szCs w:val="20"/>
              </w:rPr>
            </w:pPr>
            <w:r w:rsidRPr="00A76069">
              <w:rPr>
                <w:sz w:val="20"/>
                <w:szCs w:val="20"/>
              </w:rPr>
              <w:t>Incendie</w:t>
            </w:r>
          </w:p>
        </w:tc>
        <w:tc>
          <w:tcPr>
            <w:tcW w:w="932" w:type="pct"/>
            <w:vAlign w:val="center"/>
          </w:tcPr>
          <w:p w14:paraId="14F922F7" w14:textId="1072FA83" w:rsidR="00007A8F" w:rsidRPr="00FF4A1B" w:rsidRDefault="00007A8F" w:rsidP="00CD07FE">
            <w:pPr>
              <w:rPr>
                <w:sz w:val="20"/>
                <w:szCs w:val="20"/>
              </w:rPr>
            </w:pPr>
            <w:r w:rsidRPr="000F70ED">
              <w:rPr>
                <w:sz w:val="20"/>
                <w:szCs w:val="20"/>
              </w:rPr>
              <w:t>LCI</w:t>
            </w:r>
          </w:p>
        </w:tc>
        <w:tc>
          <w:tcPr>
            <w:tcW w:w="690" w:type="pct"/>
            <w:vAlign w:val="center"/>
          </w:tcPr>
          <w:p w14:paraId="34BF188D" w14:textId="5253B706" w:rsidR="00007A8F" w:rsidRPr="00FF4A1B" w:rsidRDefault="00007A8F" w:rsidP="00CD07FE">
            <w:pPr>
              <w:rPr>
                <w:sz w:val="20"/>
                <w:szCs w:val="20"/>
              </w:rPr>
            </w:pPr>
            <w:r w:rsidRPr="000F70ED">
              <w:rPr>
                <w:sz w:val="20"/>
                <w:szCs w:val="20"/>
              </w:rPr>
              <w:t>1</w:t>
            </w:r>
            <w:r w:rsidR="00FA1FA1">
              <w:rPr>
                <w:sz w:val="20"/>
                <w:szCs w:val="20"/>
              </w:rPr>
              <w:t>00</w:t>
            </w:r>
            <w:r>
              <w:rPr>
                <w:sz w:val="20"/>
                <w:szCs w:val="20"/>
              </w:rPr>
              <w:t xml:space="preserve"> </w:t>
            </w:r>
            <w:r w:rsidR="00FA1FA1">
              <w:rPr>
                <w:sz w:val="20"/>
                <w:szCs w:val="20"/>
              </w:rPr>
              <w:t>0</w:t>
            </w:r>
            <w:r w:rsidRPr="000F70ED">
              <w:rPr>
                <w:sz w:val="20"/>
                <w:szCs w:val="20"/>
              </w:rPr>
              <w:t>00 €</w:t>
            </w:r>
          </w:p>
        </w:tc>
      </w:tr>
      <w:tr w:rsidR="00FA1FA1" w:rsidRPr="000F70ED" w14:paraId="610D6BE7" w14:textId="79073AC6" w:rsidTr="005B4C50">
        <w:trPr>
          <w:trHeight w:val="395"/>
        </w:trPr>
        <w:tc>
          <w:tcPr>
            <w:tcW w:w="3378" w:type="pct"/>
            <w:vAlign w:val="center"/>
            <w:hideMark/>
          </w:tcPr>
          <w:p w14:paraId="660CB9C5" w14:textId="77777777" w:rsidR="00FA1FA1" w:rsidRPr="00A76069" w:rsidRDefault="00FA1FA1" w:rsidP="00FA1FA1">
            <w:pPr>
              <w:rPr>
                <w:sz w:val="20"/>
                <w:szCs w:val="20"/>
              </w:rPr>
            </w:pPr>
            <w:r w:rsidRPr="00A76069">
              <w:rPr>
                <w:sz w:val="20"/>
                <w:szCs w:val="20"/>
              </w:rPr>
              <w:t>Explosion / implosion</w:t>
            </w:r>
          </w:p>
        </w:tc>
        <w:tc>
          <w:tcPr>
            <w:tcW w:w="932" w:type="pct"/>
            <w:vAlign w:val="center"/>
          </w:tcPr>
          <w:p w14:paraId="113FAD82" w14:textId="73896D57" w:rsidR="00FA1FA1" w:rsidRPr="00FF4A1B" w:rsidRDefault="00FA1FA1" w:rsidP="00FA1FA1">
            <w:pPr>
              <w:rPr>
                <w:sz w:val="20"/>
                <w:szCs w:val="20"/>
              </w:rPr>
            </w:pPr>
            <w:r w:rsidRPr="000F70ED">
              <w:rPr>
                <w:sz w:val="20"/>
                <w:szCs w:val="20"/>
              </w:rPr>
              <w:t>LCI</w:t>
            </w:r>
          </w:p>
        </w:tc>
        <w:tc>
          <w:tcPr>
            <w:tcW w:w="690" w:type="pct"/>
            <w:vAlign w:val="center"/>
          </w:tcPr>
          <w:p w14:paraId="52F02021" w14:textId="2332A11E" w:rsidR="00FA1FA1" w:rsidRPr="00FF4A1B" w:rsidRDefault="00FA1FA1" w:rsidP="00FA1FA1">
            <w:pPr>
              <w:rPr>
                <w:sz w:val="20"/>
                <w:szCs w:val="20"/>
              </w:rPr>
            </w:pPr>
            <w:r w:rsidRPr="00F249D9">
              <w:rPr>
                <w:sz w:val="20"/>
                <w:szCs w:val="20"/>
              </w:rPr>
              <w:t>100 000 €</w:t>
            </w:r>
          </w:p>
        </w:tc>
      </w:tr>
      <w:tr w:rsidR="00FA1FA1" w:rsidRPr="000F70ED" w14:paraId="0DCC7A39" w14:textId="6F73E8B9" w:rsidTr="005B4C50">
        <w:trPr>
          <w:trHeight w:val="395"/>
        </w:trPr>
        <w:tc>
          <w:tcPr>
            <w:tcW w:w="3378" w:type="pct"/>
            <w:vAlign w:val="center"/>
            <w:hideMark/>
          </w:tcPr>
          <w:p w14:paraId="5AF1558F" w14:textId="77777777" w:rsidR="00FA1FA1" w:rsidRPr="00A76069" w:rsidRDefault="00FA1FA1" w:rsidP="00FA1FA1">
            <w:pPr>
              <w:rPr>
                <w:sz w:val="20"/>
                <w:szCs w:val="20"/>
              </w:rPr>
            </w:pPr>
            <w:r w:rsidRPr="00A76069">
              <w:rPr>
                <w:sz w:val="20"/>
                <w:szCs w:val="20"/>
              </w:rPr>
              <w:t>Foudre</w:t>
            </w:r>
          </w:p>
        </w:tc>
        <w:tc>
          <w:tcPr>
            <w:tcW w:w="932" w:type="pct"/>
            <w:vAlign w:val="center"/>
          </w:tcPr>
          <w:p w14:paraId="776C2437" w14:textId="5A0EF170" w:rsidR="00FA1FA1" w:rsidRPr="00FF4A1B" w:rsidRDefault="00FA1FA1" w:rsidP="00FA1FA1">
            <w:pPr>
              <w:rPr>
                <w:sz w:val="20"/>
                <w:szCs w:val="20"/>
              </w:rPr>
            </w:pPr>
            <w:r w:rsidRPr="000F70ED">
              <w:rPr>
                <w:sz w:val="20"/>
                <w:szCs w:val="20"/>
              </w:rPr>
              <w:t>LCI</w:t>
            </w:r>
          </w:p>
        </w:tc>
        <w:tc>
          <w:tcPr>
            <w:tcW w:w="690" w:type="pct"/>
            <w:vAlign w:val="center"/>
          </w:tcPr>
          <w:p w14:paraId="0AB646F2" w14:textId="24043DC7" w:rsidR="00FA1FA1" w:rsidRPr="00FF4A1B" w:rsidRDefault="00FA1FA1" w:rsidP="00FA1FA1">
            <w:pPr>
              <w:rPr>
                <w:sz w:val="20"/>
                <w:szCs w:val="20"/>
              </w:rPr>
            </w:pPr>
            <w:r w:rsidRPr="00F249D9">
              <w:rPr>
                <w:sz w:val="20"/>
                <w:szCs w:val="20"/>
              </w:rPr>
              <w:t>100 000 €</w:t>
            </w:r>
          </w:p>
        </w:tc>
      </w:tr>
      <w:tr w:rsidR="00FA1FA1" w:rsidRPr="000F70ED" w14:paraId="122B11DE" w14:textId="2DCFABB0" w:rsidTr="005B4C50">
        <w:trPr>
          <w:trHeight w:val="395"/>
        </w:trPr>
        <w:tc>
          <w:tcPr>
            <w:tcW w:w="3378" w:type="pct"/>
            <w:vAlign w:val="center"/>
            <w:hideMark/>
          </w:tcPr>
          <w:p w14:paraId="78799B0B" w14:textId="77777777" w:rsidR="00FA1FA1" w:rsidRPr="00A76069" w:rsidRDefault="00FA1FA1" w:rsidP="00FA1FA1">
            <w:pPr>
              <w:rPr>
                <w:sz w:val="20"/>
                <w:szCs w:val="20"/>
              </w:rPr>
            </w:pPr>
            <w:r w:rsidRPr="00A76069">
              <w:rPr>
                <w:sz w:val="20"/>
                <w:szCs w:val="20"/>
              </w:rPr>
              <w:t>Fumées</w:t>
            </w:r>
          </w:p>
        </w:tc>
        <w:tc>
          <w:tcPr>
            <w:tcW w:w="932" w:type="pct"/>
            <w:vAlign w:val="center"/>
          </w:tcPr>
          <w:p w14:paraId="6C3DF9FE" w14:textId="15473D27" w:rsidR="00FA1FA1" w:rsidRPr="00FF4A1B" w:rsidRDefault="00FA1FA1" w:rsidP="00FA1FA1">
            <w:pPr>
              <w:rPr>
                <w:sz w:val="20"/>
                <w:szCs w:val="20"/>
              </w:rPr>
            </w:pPr>
            <w:r w:rsidRPr="000F70ED">
              <w:rPr>
                <w:sz w:val="20"/>
                <w:szCs w:val="20"/>
              </w:rPr>
              <w:t>LCI</w:t>
            </w:r>
          </w:p>
        </w:tc>
        <w:tc>
          <w:tcPr>
            <w:tcW w:w="690" w:type="pct"/>
            <w:vAlign w:val="center"/>
          </w:tcPr>
          <w:p w14:paraId="20AC6F00" w14:textId="3663D9F8" w:rsidR="00FA1FA1" w:rsidRPr="00FF4A1B" w:rsidRDefault="00FA1FA1" w:rsidP="00FA1FA1">
            <w:pPr>
              <w:rPr>
                <w:sz w:val="20"/>
                <w:szCs w:val="20"/>
              </w:rPr>
            </w:pPr>
            <w:r w:rsidRPr="00F249D9">
              <w:rPr>
                <w:sz w:val="20"/>
                <w:szCs w:val="20"/>
              </w:rPr>
              <w:t>100 000 €</w:t>
            </w:r>
          </w:p>
        </w:tc>
      </w:tr>
      <w:tr w:rsidR="00007A8F" w:rsidRPr="000F70ED" w14:paraId="30CF8E63" w14:textId="2677DB22" w:rsidTr="005B4C50">
        <w:trPr>
          <w:trHeight w:val="395"/>
        </w:trPr>
        <w:tc>
          <w:tcPr>
            <w:tcW w:w="3378" w:type="pct"/>
            <w:vAlign w:val="center"/>
            <w:hideMark/>
          </w:tcPr>
          <w:p w14:paraId="19593456" w14:textId="77777777" w:rsidR="00007A8F" w:rsidRPr="00A76069" w:rsidRDefault="00007A8F" w:rsidP="00CD07FE">
            <w:pPr>
              <w:rPr>
                <w:sz w:val="20"/>
                <w:szCs w:val="20"/>
              </w:rPr>
            </w:pPr>
            <w:r w:rsidRPr="00A76069">
              <w:rPr>
                <w:sz w:val="20"/>
                <w:szCs w:val="20"/>
              </w:rPr>
              <w:t>Chute d’aéronefs</w:t>
            </w:r>
          </w:p>
        </w:tc>
        <w:tc>
          <w:tcPr>
            <w:tcW w:w="932" w:type="pct"/>
            <w:vAlign w:val="center"/>
          </w:tcPr>
          <w:p w14:paraId="0E39940C" w14:textId="0C8B177E" w:rsidR="00007A8F" w:rsidRPr="00FF4A1B" w:rsidRDefault="00007A8F" w:rsidP="00CD07FE">
            <w:pPr>
              <w:rPr>
                <w:sz w:val="20"/>
                <w:szCs w:val="20"/>
              </w:rPr>
            </w:pPr>
            <w:r w:rsidRPr="000F70ED">
              <w:rPr>
                <w:sz w:val="20"/>
                <w:szCs w:val="20"/>
              </w:rPr>
              <w:t>LCI</w:t>
            </w:r>
          </w:p>
        </w:tc>
        <w:tc>
          <w:tcPr>
            <w:tcW w:w="690" w:type="pct"/>
            <w:vAlign w:val="center"/>
          </w:tcPr>
          <w:p w14:paraId="51F14ACD" w14:textId="2FB35F59" w:rsidR="00007A8F" w:rsidRPr="00FF4A1B" w:rsidRDefault="00FA1FA1" w:rsidP="00CD07FE">
            <w:pPr>
              <w:rPr>
                <w:sz w:val="20"/>
                <w:szCs w:val="20"/>
              </w:rPr>
            </w:pPr>
            <w:r>
              <w:rPr>
                <w:sz w:val="20"/>
                <w:szCs w:val="20"/>
              </w:rPr>
              <w:t>5</w:t>
            </w:r>
            <w:r w:rsidRPr="000F70ED">
              <w:rPr>
                <w:sz w:val="20"/>
                <w:szCs w:val="20"/>
              </w:rPr>
              <w:t> 000 €</w:t>
            </w:r>
          </w:p>
        </w:tc>
      </w:tr>
      <w:tr w:rsidR="00007A8F" w:rsidRPr="000F70ED" w14:paraId="2623386C" w14:textId="2F99EE9F" w:rsidTr="005B4C50">
        <w:trPr>
          <w:trHeight w:val="395"/>
        </w:trPr>
        <w:tc>
          <w:tcPr>
            <w:tcW w:w="3378" w:type="pct"/>
            <w:vAlign w:val="center"/>
            <w:hideMark/>
          </w:tcPr>
          <w:p w14:paraId="259645BB" w14:textId="77777777" w:rsidR="00007A8F" w:rsidRPr="00A76069" w:rsidRDefault="00007A8F" w:rsidP="00CD07FE">
            <w:pPr>
              <w:rPr>
                <w:sz w:val="20"/>
                <w:szCs w:val="20"/>
              </w:rPr>
            </w:pPr>
            <w:r w:rsidRPr="00A76069">
              <w:rPr>
                <w:sz w:val="20"/>
                <w:szCs w:val="20"/>
              </w:rPr>
              <w:t>Choc de véhicule terrestre à moteur</w:t>
            </w:r>
          </w:p>
        </w:tc>
        <w:tc>
          <w:tcPr>
            <w:tcW w:w="932" w:type="pct"/>
            <w:vAlign w:val="center"/>
          </w:tcPr>
          <w:p w14:paraId="10FDE1A4" w14:textId="3392E2AD" w:rsidR="00007A8F" w:rsidRPr="00FF4A1B" w:rsidRDefault="00007A8F" w:rsidP="00CD07FE">
            <w:pPr>
              <w:rPr>
                <w:sz w:val="20"/>
                <w:szCs w:val="20"/>
              </w:rPr>
            </w:pPr>
            <w:r w:rsidRPr="000F70ED">
              <w:rPr>
                <w:sz w:val="20"/>
                <w:szCs w:val="20"/>
              </w:rPr>
              <w:t>LCI</w:t>
            </w:r>
          </w:p>
        </w:tc>
        <w:tc>
          <w:tcPr>
            <w:tcW w:w="690" w:type="pct"/>
            <w:vAlign w:val="center"/>
          </w:tcPr>
          <w:p w14:paraId="76C607B9" w14:textId="3026D4AB" w:rsidR="00007A8F" w:rsidRPr="00FF4A1B" w:rsidRDefault="00007A8F" w:rsidP="00CD07FE">
            <w:pPr>
              <w:rPr>
                <w:sz w:val="20"/>
                <w:szCs w:val="20"/>
              </w:rPr>
            </w:pPr>
            <w:r>
              <w:rPr>
                <w:sz w:val="20"/>
                <w:szCs w:val="20"/>
              </w:rPr>
              <w:t>5</w:t>
            </w:r>
            <w:r w:rsidRPr="000F70ED">
              <w:rPr>
                <w:sz w:val="20"/>
                <w:szCs w:val="20"/>
              </w:rPr>
              <w:t> 000 €</w:t>
            </w:r>
          </w:p>
        </w:tc>
      </w:tr>
      <w:tr w:rsidR="005B4C50" w:rsidRPr="000F70ED" w14:paraId="52BF38B3" w14:textId="77777777" w:rsidTr="005B4C50">
        <w:trPr>
          <w:trHeight w:val="395"/>
        </w:trPr>
        <w:tc>
          <w:tcPr>
            <w:tcW w:w="3378" w:type="pct"/>
            <w:vAlign w:val="center"/>
          </w:tcPr>
          <w:p w14:paraId="0F3B0C83" w14:textId="722439EE" w:rsidR="005B4C50" w:rsidRPr="00A76069" w:rsidRDefault="005B4C50" w:rsidP="00CD07FE">
            <w:pPr>
              <w:rPr>
                <w:sz w:val="20"/>
                <w:szCs w:val="20"/>
              </w:rPr>
            </w:pPr>
            <w:r w:rsidRPr="00A76069">
              <w:rPr>
                <w:sz w:val="20"/>
                <w:szCs w:val="20"/>
              </w:rPr>
              <w:t xml:space="preserve">Autres garanties accordées par l’assureur </w:t>
            </w:r>
          </w:p>
        </w:tc>
        <w:tc>
          <w:tcPr>
            <w:tcW w:w="932" w:type="pct"/>
            <w:vAlign w:val="center"/>
          </w:tcPr>
          <w:p w14:paraId="675BA467" w14:textId="540EB926" w:rsidR="005B4C50" w:rsidRPr="000F70ED" w:rsidRDefault="005B4C50" w:rsidP="00CD07FE">
            <w:pPr>
              <w:rPr>
                <w:sz w:val="20"/>
                <w:szCs w:val="20"/>
              </w:rPr>
            </w:pPr>
            <w:r>
              <w:rPr>
                <w:sz w:val="20"/>
                <w:szCs w:val="20"/>
              </w:rPr>
              <w:t>LCI</w:t>
            </w:r>
          </w:p>
        </w:tc>
        <w:tc>
          <w:tcPr>
            <w:tcW w:w="690" w:type="pct"/>
            <w:vAlign w:val="center"/>
          </w:tcPr>
          <w:p w14:paraId="41BEE0B4" w14:textId="3CDAB340" w:rsidR="005B4C50" w:rsidRDefault="005B4C50" w:rsidP="00CD07FE">
            <w:pPr>
              <w:rPr>
                <w:sz w:val="20"/>
                <w:szCs w:val="20"/>
              </w:rPr>
            </w:pPr>
            <w:r>
              <w:rPr>
                <w:sz w:val="20"/>
                <w:szCs w:val="20"/>
              </w:rPr>
              <w:t>1 500 €</w:t>
            </w:r>
          </w:p>
        </w:tc>
      </w:tr>
    </w:tbl>
    <w:p w14:paraId="213EB357" w14:textId="77777777" w:rsidR="00FF4A1B" w:rsidRPr="00BA15D5" w:rsidRDefault="00FF4A1B" w:rsidP="00D831EA"/>
    <w:p w14:paraId="5AD71B62" w14:textId="77777777" w:rsidR="00A64D34" w:rsidRPr="00BA15D5" w:rsidRDefault="00A64D34" w:rsidP="00D831EA">
      <w:pPr>
        <w:numPr>
          <w:ilvl w:val="12"/>
          <w:numId w:val="0"/>
        </w:numPr>
        <w:rPr>
          <w:b/>
          <w:bCs/>
        </w:rPr>
      </w:pPr>
      <w:r w:rsidRPr="00BA15D5">
        <w:rPr>
          <w:b/>
          <w:bCs/>
        </w:rPr>
        <w:t>2. Autres garanties</w:t>
      </w:r>
    </w:p>
    <w:p w14:paraId="67F7B7C2" w14:textId="178EBC9B" w:rsidR="00F55F0E" w:rsidRDefault="00F55F0E" w:rsidP="00D831EA">
      <w:pPr>
        <w:numPr>
          <w:ilvl w:val="12"/>
          <w:numId w:val="0"/>
        </w:numPr>
      </w:pPr>
    </w:p>
    <w:tbl>
      <w:tblPr>
        <w:tblStyle w:val="Grilledetableauclaire"/>
        <w:tblW w:w="5000" w:type="pct"/>
        <w:tblLayout w:type="fixed"/>
        <w:tblLook w:val="04A0" w:firstRow="1" w:lastRow="0" w:firstColumn="1" w:lastColumn="0" w:noHBand="0" w:noVBand="1"/>
      </w:tblPr>
      <w:tblGrid>
        <w:gridCol w:w="6092"/>
        <w:gridCol w:w="1700"/>
        <w:gridCol w:w="1271"/>
      </w:tblGrid>
      <w:tr w:rsidR="00CD07FE" w:rsidRPr="000F70ED" w14:paraId="6F41507B" w14:textId="19F24F73" w:rsidTr="00EF2755">
        <w:trPr>
          <w:trHeight w:val="397"/>
        </w:trPr>
        <w:tc>
          <w:tcPr>
            <w:tcW w:w="3360" w:type="pct"/>
            <w:shd w:val="clear" w:color="auto" w:fill="D5DCE4" w:themeFill="text2" w:themeFillTint="33"/>
            <w:vAlign w:val="center"/>
            <w:hideMark/>
          </w:tcPr>
          <w:p w14:paraId="43FB05A2" w14:textId="77777777" w:rsidR="00CD07FE" w:rsidRPr="00FF4A1B" w:rsidRDefault="00CD07FE" w:rsidP="00CD07FE">
            <w:pPr>
              <w:rPr>
                <w:b/>
                <w:bCs/>
                <w:sz w:val="20"/>
                <w:szCs w:val="20"/>
              </w:rPr>
            </w:pPr>
            <w:r w:rsidRPr="00FF4A1B">
              <w:rPr>
                <w:b/>
                <w:bCs/>
                <w:sz w:val="20"/>
                <w:szCs w:val="20"/>
              </w:rPr>
              <w:t>Garantie</w:t>
            </w:r>
          </w:p>
        </w:tc>
        <w:tc>
          <w:tcPr>
            <w:tcW w:w="938" w:type="pct"/>
            <w:shd w:val="clear" w:color="auto" w:fill="D5DCE4" w:themeFill="text2" w:themeFillTint="33"/>
            <w:vAlign w:val="center"/>
            <w:hideMark/>
          </w:tcPr>
          <w:p w14:paraId="1013EBC6" w14:textId="77777777" w:rsidR="00CD07FE" w:rsidRPr="00FF4A1B" w:rsidRDefault="00CD07FE" w:rsidP="00CD07FE">
            <w:pPr>
              <w:rPr>
                <w:b/>
                <w:bCs/>
                <w:sz w:val="20"/>
                <w:szCs w:val="20"/>
              </w:rPr>
            </w:pPr>
            <w:r w:rsidRPr="00FF4A1B">
              <w:rPr>
                <w:b/>
                <w:bCs/>
                <w:sz w:val="20"/>
                <w:szCs w:val="20"/>
              </w:rPr>
              <w:t>Plafond/sinistre</w:t>
            </w:r>
          </w:p>
        </w:tc>
        <w:tc>
          <w:tcPr>
            <w:tcW w:w="701" w:type="pct"/>
            <w:shd w:val="clear" w:color="auto" w:fill="D5DCE4" w:themeFill="text2" w:themeFillTint="33"/>
            <w:vAlign w:val="center"/>
            <w:hideMark/>
          </w:tcPr>
          <w:p w14:paraId="6748CF30" w14:textId="5DF91BDB" w:rsidR="00CD07FE" w:rsidRPr="00FF4A1B" w:rsidRDefault="00CD07FE" w:rsidP="00CD07FE">
            <w:pPr>
              <w:rPr>
                <w:b/>
                <w:bCs/>
                <w:sz w:val="20"/>
                <w:szCs w:val="20"/>
              </w:rPr>
            </w:pPr>
            <w:r w:rsidRPr="00FF4A1B">
              <w:rPr>
                <w:b/>
                <w:bCs/>
                <w:sz w:val="20"/>
                <w:szCs w:val="20"/>
              </w:rPr>
              <w:t>Franchise</w:t>
            </w:r>
            <w:r>
              <w:rPr>
                <w:b/>
                <w:bCs/>
                <w:sz w:val="20"/>
                <w:szCs w:val="20"/>
              </w:rPr>
              <w:t xml:space="preserve">s </w:t>
            </w:r>
          </w:p>
        </w:tc>
      </w:tr>
      <w:tr w:rsidR="00CD07FE" w:rsidRPr="000F70ED" w14:paraId="6FC15804" w14:textId="1A45B1D3" w:rsidTr="00EF2755">
        <w:trPr>
          <w:trHeight w:val="397"/>
        </w:trPr>
        <w:tc>
          <w:tcPr>
            <w:tcW w:w="3360" w:type="pct"/>
            <w:vAlign w:val="center"/>
            <w:hideMark/>
          </w:tcPr>
          <w:p w14:paraId="7F2C178B" w14:textId="77777777" w:rsidR="00CD07FE" w:rsidRPr="00A76069" w:rsidRDefault="00CD07FE" w:rsidP="00CD07FE">
            <w:pPr>
              <w:rPr>
                <w:sz w:val="20"/>
                <w:szCs w:val="20"/>
              </w:rPr>
            </w:pPr>
            <w:r w:rsidRPr="00A76069">
              <w:rPr>
                <w:sz w:val="20"/>
                <w:szCs w:val="20"/>
              </w:rPr>
              <w:t>Dommages électriques</w:t>
            </w:r>
          </w:p>
        </w:tc>
        <w:tc>
          <w:tcPr>
            <w:tcW w:w="938" w:type="pct"/>
            <w:vAlign w:val="center"/>
            <w:hideMark/>
          </w:tcPr>
          <w:p w14:paraId="59903338" w14:textId="3B9E2C75" w:rsidR="00CD07FE" w:rsidRPr="00FF4A1B" w:rsidRDefault="00CD07FE" w:rsidP="00CD07FE">
            <w:pPr>
              <w:rPr>
                <w:sz w:val="20"/>
                <w:szCs w:val="20"/>
              </w:rPr>
            </w:pPr>
            <w:r w:rsidRPr="000F70ED">
              <w:rPr>
                <w:sz w:val="20"/>
                <w:szCs w:val="20"/>
              </w:rPr>
              <w:t>LCI</w:t>
            </w:r>
          </w:p>
        </w:tc>
        <w:tc>
          <w:tcPr>
            <w:tcW w:w="701" w:type="pct"/>
            <w:vAlign w:val="center"/>
            <w:hideMark/>
          </w:tcPr>
          <w:p w14:paraId="0C09D1C6" w14:textId="38E01E57" w:rsidR="00CD07FE" w:rsidRPr="00FF4A1B" w:rsidRDefault="00CD07FE" w:rsidP="00CD07FE">
            <w:pPr>
              <w:rPr>
                <w:sz w:val="20"/>
                <w:szCs w:val="20"/>
              </w:rPr>
            </w:pPr>
            <w:r>
              <w:rPr>
                <w:sz w:val="20"/>
                <w:szCs w:val="20"/>
              </w:rPr>
              <w:t>5</w:t>
            </w:r>
            <w:r w:rsidRPr="00FF4A1B">
              <w:rPr>
                <w:sz w:val="20"/>
                <w:szCs w:val="20"/>
              </w:rPr>
              <w:t xml:space="preserve"> 000 €</w:t>
            </w:r>
          </w:p>
        </w:tc>
      </w:tr>
      <w:tr w:rsidR="00CD07FE" w:rsidRPr="000F70ED" w14:paraId="158A57B1" w14:textId="322F817D" w:rsidTr="00EF2755">
        <w:trPr>
          <w:trHeight w:val="397"/>
        </w:trPr>
        <w:tc>
          <w:tcPr>
            <w:tcW w:w="3360" w:type="pct"/>
            <w:vAlign w:val="center"/>
            <w:hideMark/>
          </w:tcPr>
          <w:p w14:paraId="675A8F68" w14:textId="77777777" w:rsidR="00CD07FE" w:rsidRPr="00A76069" w:rsidRDefault="00CD07FE" w:rsidP="00CD07FE">
            <w:pPr>
              <w:rPr>
                <w:sz w:val="20"/>
                <w:szCs w:val="20"/>
              </w:rPr>
            </w:pPr>
            <w:r w:rsidRPr="00A76069">
              <w:rPr>
                <w:sz w:val="20"/>
                <w:szCs w:val="20"/>
              </w:rPr>
              <w:t>Événements climatiques (tempête, grêle, neige)</w:t>
            </w:r>
          </w:p>
        </w:tc>
        <w:tc>
          <w:tcPr>
            <w:tcW w:w="938" w:type="pct"/>
            <w:vAlign w:val="center"/>
            <w:hideMark/>
          </w:tcPr>
          <w:p w14:paraId="183C6FA9" w14:textId="57C705BB" w:rsidR="00CD07FE" w:rsidRPr="00FF4A1B" w:rsidRDefault="00CD07FE" w:rsidP="00CD07FE">
            <w:pPr>
              <w:rPr>
                <w:sz w:val="20"/>
                <w:szCs w:val="20"/>
              </w:rPr>
            </w:pPr>
            <w:r>
              <w:rPr>
                <w:sz w:val="20"/>
                <w:szCs w:val="20"/>
              </w:rPr>
              <w:t>5 000 000 €</w:t>
            </w:r>
          </w:p>
        </w:tc>
        <w:tc>
          <w:tcPr>
            <w:tcW w:w="701" w:type="pct"/>
            <w:vAlign w:val="center"/>
            <w:hideMark/>
          </w:tcPr>
          <w:p w14:paraId="619468EE" w14:textId="4F25AB8F" w:rsidR="00CD07FE" w:rsidRPr="00FF4A1B" w:rsidRDefault="00CD07FE" w:rsidP="00CD07FE">
            <w:pPr>
              <w:rPr>
                <w:sz w:val="20"/>
                <w:szCs w:val="20"/>
              </w:rPr>
            </w:pPr>
            <w:r w:rsidRPr="00FF4A1B">
              <w:rPr>
                <w:sz w:val="20"/>
                <w:szCs w:val="20"/>
              </w:rPr>
              <w:t>100 000 €</w:t>
            </w:r>
          </w:p>
        </w:tc>
      </w:tr>
      <w:tr w:rsidR="00CD07FE" w:rsidRPr="000F70ED" w14:paraId="32925485" w14:textId="5C766718" w:rsidTr="00EF2755">
        <w:trPr>
          <w:trHeight w:val="397"/>
        </w:trPr>
        <w:tc>
          <w:tcPr>
            <w:tcW w:w="3360" w:type="pct"/>
            <w:vAlign w:val="center"/>
            <w:hideMark/>
          </w:tcPr>
          <w:p w14:paraId="7752E3FC" w14:textId="0BCADF00" w:rsidR="00CD07FE" w:rsidRPr="00A76069" w:rsidRDefault="00CD07FE" w:rsidP="00CD07FE">
            <w:pPr>
              <w:rPr>
                <w:sz w:val="20"/>
                <w:szCs w:val="20"/>
              </w:rPr>
            </w:pPr>
            <w:r w:rsidRPr="00A76069">
              <w:rPr>
                <w:sz w:val="20"/>
                <w:szCs w:val="20"/>
              </w:rPr>
              <w:t>Dégâts des eaux</w:t>
            </w:r>
            <w:r w:rsidR="00EF04C8">
              <w:rPr>
                <w:sz w:val="20"/>
                <w:szCs w:val="20"/>
              </w:rPr>
              <w:t xml:space="preserve"> </w:t>
            </w:r>
          </w:p>
        </w:tc>
        <w:tc>
          <w:tcPr>
            <w:tcW w:w="938" w:type="pct"/>
            <w:vAlign w:val="center"/>
            <w:hideMark/>
          </w:tcPr>
          <w:p w14:paraId="42012DB6" w14:textId="497CD224" w:rsidR="00CD07FE" w:rsidRPr="00FF4A1B" w:rsidRDefault="00CD07FE" w:rsidP="00CD07FE">
            <w:pPr>
              <w:rPr>
                <w:sz w:val="20"/>
                <w:szCs w:val="20"/>
              </w:rPr>
            </w:pPr>
            <w:r w:rsidRPr="000F70ED">
              <w:rPr>
                <w:sz w:val="20"/>
                <w:szCs w:val="20"/>
              </w:rPr>
              <w:t>LCI</w:t>
            </w:r>
          </w:p>
        </w:tc>
        <w:tc>
          <w:tcPr>
            <w:tcW w:w="701" w:type="pct"/>
            <w:vAlign w:val="center"/>
            <w:hideMark/>
          </w:tcPr>
          <w:p w14:paraId="42438000" w14:textId="532B2FC4" w:rsidR="00CD07FE" w:rsidRPr="00FF4A1B" w:rsidRDefault="00701A00" w:rsidP="00CD07FE">
            <w:pPr>
              <w:rPr>
                <w:sz w:val="20"/>
                <w:szCs w:val="20"/>
              </w:rPr>
            </w:pPr>
            <w:r>
              <w:rPr>
                <w:sz w:val="20"/>
                <w:szCs w:val="20"/>
              </w:rPr>
              <w:t>1</w:t>
            </w:r>
            <w:r w:rsidR="00CD07FE" w:rsidRPr="00FF4A1B">
              <w:rPr>
                <w:sz w:val="20"/>
                <w:szCs w:val="20"/>
              </w:rPr>
              <w:t xml:space="preserve"> </w:t>
            </w:r>
            <w:r>
              <w:rPr>
                <w:sz w:val="20"/>
                <w:szCs w:val="20"/>
              </w:rPr>
              <w:t>5</w:t>
            </w:r>
            <w:r w:rsidR="00CD07FE" w:rsidRPr="00FF4A1B">
              <w:rPr>
                <w:sz w:val="20"/>
                <w:szCs w:val="20"/>
              </w:rPr>
              <w:t>00 €</w:t>
            </w:r>
          </w:p>
        </w:tc>
      </w:tr>
      <w:tr w:rsidR="00CD07FE" w:rsidRPr="000F70ED" w14:paraId="2134673D" w14:textId="41539738" w:rsidTr="00EF2755">
        <w:trPr>
          <w:trHeight w:val="397"/>
        </w:trPr>
        <w:tc>
          <w:tcPr>
            <w:tcW w:w="3360" w:type="pct"/>
            <w:vAlign w:val="center"/>
          </w:tcPr>
          <w:p w14:paraId="3CEFA5D0" w14:textId="6E146D8B" w:rsidR="00CD07FE" w:rsidRPr="00A76069" w:rsidRDefault="00CD07FE" w:rsidP="00CD07FE">
            <w:pPr>
              <w:numPr>
                <w:ilvl w:val="0"/>
                <w:numId w:val="34"/>
              </w:numPr>
              <w:rPr>
                <w:sz w:val="20"/>
                <w:szCs w:val="20"/>
              </w:rPr>
            </w:pPr>
            <w:r w:rsidRPr="00A76069">
              <w:rPr>
                <w:sz w:val="20"/>
                <w:szCs w:val="20"/>
              </w:rPr>
              <w:t>Dommages causés par le gel</w:t>
            </w:r>
          </w:p>
        </w:tc>
        <w:tc>
          <w:tcPr>
            <w:tcW w:w="938" w:type="pct"/>
            <w:vAlign w:val="center"/>
          </w:tcPr>
          <w:p w14:paraId="50B8E59E" w14:textId="0040658F" w:rsidR="00CD07FE" w:rsidRPr="000F70ED" w:rsidRDefault="00FA1FA1" w:rsidP="00CD07FE">
            <w:pPr>
              <w:rPr>
                <w:sz w:val="20"/>
                <w:szCs w:val="20"/>
              </w:rPr>
            </w:pPr>
            <w:r>
              <w:rPr>
                <w:sz w:val="20"/>
                <w:szCs w:val="20"/>
              </w:rPr>
              <w:t>15</w:t>
            </w:r>
            <w:r w:rsidR="00CD07FE" w:rsidRPr="00FF4A1B">
              <w:rPr>
                <w:sz w:val="20"/>
                <w:szCs w:val="20"/>
              </w:rPr>
              <w:t xml:space="preserve"> 000 €</w:t>
            </w:r>
          </w:p>
        </w:tc>
        <w:tc>
          <w:tcPr>
            <w:tcW w:w="701" w:type="pct"/>
            <w:vAlign w:val="center"/>
          </w:tcPr>
          <w:p w14:paraId="604DBC0F" w14:textId="4D8F6A43" w:rsidR="00CD07FE" w:rsidRPr="000F70ED" w:rsidRDefault="00CD07FE" w:rsidP="00CD07FE">
            <w:pPr>
              <w:rPr>
                <w:sz w:val="20"/>
                <w:szCs w:val="20"/>
              </w:rPr>
            </w:pPr>
            <w:r w:rsidRPr="00FF4A1B">
              <w:rPr>
                <w:sz w:val="20"/>
                <w:szCs w:val="20"/>
              </w:rPr>
              <w:t>3 000 €</w:t>
            </w:r>
          </w:p>
        </w:tc>
      </w:tr>
      <w:tr w:rsidR="00CD07FE" w:rsidRPr="000F70ED" w14:paraId="3BF430E8" w14:textId="42D6F4DA" w:rsidTr="00EF2755">
        <w:trPr>
          <w:trHeight w:val="397"/>
        </w:trPr>
        <w:tc>
          <w:tcPr>
            <w:tcW w:w="3360" w:type="pct"/>
            <w:vAlign w:val="center"/>
          </w:tcPr>
          <w:p w14:paraId="4989C534" w14:textId="6252FA87" w:rsidR="00CD07FE" w:rsidRPr="00A76069" w:rsidRDefault="00CD07FE" w:rsidP="00CD07FE">
            <w:pPr>
              <w:numPr>
                <w:ilvl w:val="0"/>
                <w:numId w:val="34"/>
              </w:numPr>
              <w:rPr>
                <w:sz w:val="20"/>
                <w:szCs w:val="20"/>
              </w:rPr>
            </w:pPr>
            <w:r w:rsidRPr="00A76069">
              <w:rPr>
                <w:sz w:val="20"/>
                <w:szCs w:val="20"/>
              </w:rPr>
              <w:t>Frais de recherche de fuites</w:t>
            </w:r>
          </w:p>
        </w:tc>
        <w:tc>
          <w:tcPr>
            <w:tcW w:w="938" w:type="pct"/>
            <w:vAlign w:val="center"/>
          </w:tcPr>
          <w:p w14:paraId="455F3E7F" w14:textId="01DB2A29" w:rsidR="00CD07FE" w:rsidRPr="000F70ED" w:rsidRDefault="00007A8F" w:rsidP="00CD07FE">
            <w:pPr>
              <w:rPr>
                <w:sz w:val="20"/>
                <w:szCs w:val="20"/>
              </w:rPr>
            </w:pPr>
            <w:r>
              <w:rPr>
                <w:sz w:val="20"/>
                <w:szCs w:val="20"/>
              </w:rPr>
              <w:t>15</w:t>
            </w:r>
            <w:r w:rsidR="00CD07FE" w:rsidRPr="000F70ED">
              <w:rPr>
                <w:sz w:val="20"/>
                <w:szCs w:val="20"/>
              </w:rPr>
              <w:t xml:space="preserve"> 000 €</w:t>
            </w:r>
          </w:p>
        </w:tc>
        <w:tc>
          <w:tcPr>
            <w:tcW w:w="701" w:type="pct"/>
            <w:vAlign w:val="center"/>
          </w:tcPr>
          <w:p w14:paraId="71ED6979" w14:textId="5B5BF857" w:rsidR="00CD07FE" w:rsidRPr="000F70ED" w:rsidRDefault="00CD07FE" w:rsidP="00CD07FE">
            <w:pPr>
              <w:rPr>
                <w:sz w:val="20"/>
                <w:szCs w:val="20"/>
              </w:rPr>
            </w:pPr>
            <w:r w:rsidRPr="000F70ED">
              <w:rPr>
                <w:sz w:val="20"/>
                <w:szCs w:val="20"/>
              </w:rPr>
              <w:t>3 000 €</w:t>
            </w:r>
          </w:p>
        </w:tc>
      </w:tr>
      <w:tr w:rsidR="00CD07FE" w:rsidRPr="000F70ED" w14:paraId="43B96D07" w14:textId="72C0ECA6" w:rsidTr="00EF2755">
        <w:trPr>
          <w:trHeight w:val="397"/>
        </w:trPr>
        <w:tc>
          <w:tcPr>
            <w:tcW w:w="3360" w:type="pct"/>
            <w:vAlign w:val="center"/>
            <w:hideMark/>
          </w:tcPr>
          <w:p w14:paraId="32C147F6" w14:textId="77777777" w:rsidR="00CD07FE" w:rsidRPr="00A76069" w:rsidRDefault="00CD07FE" w:rsidP="00CD07FE">
            <w:pPr>
              <w:rPr>
                <w:sz w:val="20"/>
                <w:szCs w:val="20"/>
              </w:rPr>
            </w:pPr>
            <w:r w:rsidRPr="00A76069">
              <w:rPr>
                <w:sz w:val="20"/>
                <w:szCs w:val="20"/>
              </w:rPr>
              <w:t>Vol, tentative de vol et actes de vandalisme</w:t>
            </w:r>
          </w:p>
        </w:tc>
        <w:tc>
          <w:tcPr>
            <w:tcW w:w="938" w:type="pct"/>
            <w:vAlign w:val="center"/>
            <w:hideMark/>
          </w:tcPr>
          <w:p w14:paraId="3BF27372" w14:textId="156C5F54" w:rsidR="00CD07FE" w:rsidRPr="00FF4A1B" w:rsidRDefault="00007A8F" w:rsidP="00CD07FE">
            <w:pPr>
              <w:rPr>
                <w:sz w:val="20"/>
                <w:szCs w:val="20"/>
              </w:rPr>
            </w:pPr>
            <w:r>
              <w:rPr>
                <w:sz w:val="20"/>
                <w:szCs w:val="20"/>
              </w:rPr>
              <w:t>2</w:t>
            </w:r>
            <w:r w:rsidR="00CD07FE" w:rsidRPr="00FF4A1B">
              <w:rPr>
                <w:sz w:val="20"/>
                <w:szCs w:val="20"/>
              </w:rPr>
              <w:t>00 000 €</w:t>
            </w:r>
          </w:p>
        </w:tc>
        <w:tc>
          <w:tcPr>
            <w:tcW w:w="701" w:type="pct"/>
            <w:vAlign w:val="center"/>
            <w:hideMark/>
          </w:tcPr>
          <w:p w14:paraId="5F43B667" w14:textId="4F7EC1F1" w:rsidR="00CD07FE" w:rsidRPr="00FF4A1B" w:rsidRDefault="00CD07FE" w:rsidP="00CD07FE">
            <w:pPr>
              <w:rPr>
                <w:sz w:val="20"/>
                <w:szCs w:val="20"/>
              </w:rPr>
            </w:pPr>
            <w:r>
              <w:rPr>
                <w:sz w:val="20"/>
                <w:szCs w:val="20"/>
              </w:rPr>
              <w:t>5</w:t>
            </w:r>
            <w:r w:rsidRPr="00FF4A1B">
              <w:rPr>
                <w:sz w:val="20"/>
                <w:szCs w:val="20"/>
              </w:rPr>
              <w:t xml:space="preserve"> 000 €</w:t>
            </w:r>
          </w:p>
        </w:tc>
      </w:tr>
      <w:tr w:rsidR="00CD07FE" w:rsidRPr="000F70ED" w14:paraId="5A421154" w14:textId="31E683D7" w:rsidTr="00EF2755">
        <w:trPr>
          <w:trHeight w:val="397"/>
        </w:trPr>
        <w:tc>
          <w:tcPr>
            <w:tcW w:w="3360" w:type="pct"/>
            <w:vAlign w:val="center"/>
          </w:tcPr>
          <w:p w14:paraId="6456F239" w14:textId="730CC13A" w:rsidR="00CD07FE" w:rsidRPr="00A76069" w:rsidRDefault="00CD07FE" w:rsidP="00CD07FE">
            <w:pPr>
              <w:rPr>
                <w:sz w:val="20"/>
                <w:szCs w:val="20"/>
              </w:rPr>
            </w:pPr>
            <w:r w:rsidRPr="00A76069">
              <w:rPr>
                <w:sz w:val="20"/>
                <w:szCs w:val="20"/>
              </w:rPr>
              <w:t>Frais de remplacement des serrures</w:t>
            </w:r>
          </w:p>
        </w:tc>
        <w:tc>
          <w:tcPr>
            <w:tcW w:w="938" w:type="pct"/>
            <w:vAlign w:val="center"/>
          </w:tcPr>
          <w:p w14:paraId="76975D4E" w14:textId="4B5DB8D8" w:rsidR="00CD07FE" w:rsidRPr="000F70ED" w:rsidRDefault="00CD07FE" w:rsidP="00CD07FE">
            <w:pPr>
              <w:rPr>
                <w:sz w:val="20"/>
                <w:szCs w:val="20"/>
              </w:rPr>
            </w:pPr>
            <w:r w:rsidRPr="000F70ED">
              <w:rPr>
                <w:sz w:val="20"/>
                <w:szCs w:val="20"/>
              </w:rPr>
              <w:t>10 000 €</w:t>
            </w:r>
          </w:p>
        </w:tc>
        <w:tc>
          <w:tcPr>
            <w:tcW w:w="701" w:type="pct"/>
            <w:vAlign w:val="center"/>
          </w:tcPr>
          <w:p w14:paraId="27E3690E" w14:textId="3D30E1FA" w:rsidR="00CD07FE" w:rsidRPr="000F70ED" w:rsidRDefault="00FA1FA1" w:rsidP="00CD07FE">
            <w:pPr>
              <w:rPr>
                <w:sz w:val="20"/>
                <w:szCs w:val="20"/>
              </w:rPr>
            </w:pPr>
            <w:r>
              <w:rPr>
                <w:sz w:val="20"/>
                <w:szCs w:val="20"/>
              </w:rPr>
              <w:t>3</w:t>
            </w:r>
            <w:r w:rsidR="00CD07FE" w:rsidRPr="000F70ED">
              <w:rPr>
                <w:sz w:val="20"/>
                <w:szCs w:val="20"/>
              </w:rPr>
              <w:t>00 €</w:t>
            </w:r>
          </w:p>
        </w:tc>
      </w:tr>
      <w:tr w:rsidR="00CD07FE" w:rsidRPr="000F70ED" w14:paraId="3ADDF0FE" w14:textId="4029D2DE" w:rsidTr="00EF2755">
        <w:trPr>
          <w:trHeight w:val="397"/>
        </w:trPr>
        <w:tc>
          <w:tcPr>
            <w:tcW w:w="3360" w:type="pct"/>
            <w:vAlign w:val="center"/>
            <w:hideMark/>
          </w:tcPr>
          <w:p w14:paraId="3B9876B1" w14:textId="77777777" w:rsidR="00CD07FE" w:rsidRPr="00A76069" w:rsidRDefault="00CD07FE" w:rsidP="00CD07FE">
            <w:pPr>
              <w:rPr>
                <w:sz w:val="20"/>
                <w:szCs w:val="20"/>
              </w:rPr>
            </w:pPr>
            <w:r w:rsidRPr="00A76069">
              <w:rPr>
                <w:sz w:val="20"/>
                <w:szCs w:val="20"/>
              </w:rPr>
              <w:t>Bris de glace</w:t>
            </w:r>
          </w:p>
        </w:tc>
        <w:tc>
          <w:tcPr>
            <w:tcW w:w="938" w:type="pct"/>
            <w:vAlign w:val="center"/>
            <w:hideMark/>
          </w:tcPr>
          <w:p w14:paraId="630E3346" w14:textId="394706AC" w:rsidR="00CD07FE" w:rsidRPr="00FF4A1B" w:rsidRDefault="00007A8F" w:rsidP="00CD07FE">
            <w:pPr>
              <w:rPr>
                <w:sz w:val="20"/>
                <w:szCs w:val="20"/>
              </w:rPr>
            </w:pPr>
            <w:r>
              <w:rPr>
                <w:sz w:val="20"/>
                <w:szCs w:val="20"/>
              </w:rPr>
              <w:t>5</w:t>
            </w:r>
            <w:r w:rsidR="00CD07FE" w:rsidRPr="00FF4A1B">
              <w:rPr>
                <w:sz w:val="20"/>
                <w:szCs w:val="20"/>
              </w:rPr>
              <w:t>00 000 €</w:t>
            </w:r>
          </w:p>
        </w:tc>
        <w:tc>
          <w:tcPr>
            <w:tcW w:w="701" w:type="pct"/>
            <w:vAlign w:val="center"/>
            <w:hideMark/>
          </w:tcPr>
          <w:p w14:paraId="32D1EF81" w14:textId="7637EDA4" w:rsidR="00CD07FE" w:rsidRPr="00FF4A1B" w:rsidRDefault="00CD07FE" w:rsidP="00CD07FE">
            <w:pPr>
              <w:rPr>
                <w:sz w:val="20"/>
                <w:szCs w:val="20"/>
              </w:rPr>
            </w:pPr>
            <w:r w:rsidRPr="00FF4A1B">
              <w:rPr>
                <w:sz w:val="20"/>
                <w:szCs w:val="20"/>
              </w:rPr>
              <w:t xml:space="preserve">1 </w:t>
            </w:r>
            <w:r w:rsidR="00FA1FA1">
              <w:rPr>
                <w:sz w:val="20"/>
                <w:szCs w:val="20"/>
              </w:rPr>
              <w:t>5</w:t>
            </w:r>
            <w:r w:rsidRPr="00FF4A1B">
              <w:rPr>
                <w:sz w:val="20"/>
                <w:szCs w:val="20"/>
              </w:rPr>
              <w:t>00 €</w:t>
            </w:r>
          </w:p>
        </w:tc>
      </w:tr>
      <w:tr w:rsidR="00CD07FE" w:rsidRPr="000F70ED" w14:paraId="2CAD431C" w14:textId="43A44487" w:rsidTr="00EF2755">
        <w:trPr>
          <w:trHeight w:val="397"/>
        </w:trPr>
        <w:tc>
          <w:tcPr>
            <w:tcW w:w="3360" w:type="pct"/>
            <w:vAlign w:val="center"/>
            <w:hideMark/>
          </w:tcPr>
          <w:p w14:paraId="6F7324E6" w14:textId="77777777" w:rsidR="00CD07FE" w:rsidRPr="00A76069" w:rsidRDefault="00CD07FE" w:rsidP="00CD07FE">
            <w:pPr>
              <w:rPr>
                <w:sz w:val="20"/>
                <w:szCs w:val="20"/>
              </w:rPr>
            </w:pPr>
            <w:r w:rsidRPr="00A76069">
              <w:rPr>
                <w:sz w:val="20"/>
                <w:szCs w:val="20"/>
              </w:rPr>
              <w:t>Effondrement de bâtiment</w:t>
            </w:r>
          </w:p>
        </w:tc>
        <w:tc>
          <w:tcPr>
            <w:tcW w:w="938" w:type="pct"/>
            <w:vAlign w:val="center"/>
            <w:hideMark/>
          </w:tcPr>
          <w:p w14:paraId="2F5B8996" w14:textId="6AB3EF75" w:rsidR="00CD07FE" w:rsidRPr="00FF4A1B" w:rsidRDefault="00007A8F" w:rsidP="00CD07FE">
            <w:pPr>
              <w:rPr>
                <w:sz w:val="20"/>
                <w:szCs w:val="20"/>
              </w:rPr>
            </w:pPr>
            <w:r>
              <w:rPr>
                <w:sz w:val="20"/>
                <w:szCs w:val="20"/>
              </w:rPr>
              <w:t xml:space="preserve">1 </w:t>
            </w:r>
            <w:r w:rsidR="00CD07FE" w:rsidRPr="00FF4A1B">
              <w:rPr>
                <w:sz w:val="20"/>
                <w:szCs w:val="20"/>
              </w:rPr>
              <w:t>500 000 €</w:t>
            </w:r>
          </w:p>
        </w:tc>
        <w:tc>
          <w:tcPr>
            <w:tcW w:w="701" w:type="pct"/>
            <w:vAlign w:val="center"/>
            <w:hideMark/>
          </w:tcPr>
          <w:p w14:paraId="65BA070C" w14:textId="31274D58" w:rsidR="00CD07FE" w:rsidRPr="00FF4A1B" w:rsidRDefault="00FA1FA1" w:rsidP="00CD07FE">
            <w:pPr>
              <w:rPr>
                <w:sz w:val="20"/>
                <w:szCs w:val="20"/>
              </w:rPr>
            </w:pPr>
            <w:r>
              <w:rPr>
                <w:sz w:val="20"/>
                <w:szCs w:val="20"/>
              </w:rPr>
              <w:t>3</w:t>
            </w:r>
            <w:r w:rsidR="00CD07FE" w:rsidRPr="00FF4A1B">
              <w:rPr>
                <w:sz w:val="20"/>
                <w:szCs w:val="20"/>
              </w:rPr>
              <w:t xml:space="preserve"> 000 €</w:t>
            </w:r>
          </w:p>
        </w:tc>
      </w:tr>
      <w:tr w:rsidR="00CD07FE" w:rsidRPr="000F70ED" w14:paraId="008E0F9B" w14:textId="7EB707FE" w:rsidTr="00EF2755">
        <w:trPr>
          <w:trHeight w:val="397"/>
        </w:trPr>
        <w:tc>
          <w:tcPr>
            <w:tcW w:w="3360" w:type="pct"/>
            <w:vAlign w:val="center"/>
            <w:hideMark/>
          </w:tcPr>
          <w:p w14:paraId="0DF4444B" w14:textId="77777777" w:rsidR="00CD07FE" w:rsidRPr="00A76069" w:rsidRDefault="00CD07FE" w:rsidP="00CD07FE">
            <w:pPr>
              <w:rPr>
                <w:sz w:val="20"/>
                <w:szCs w:val="20"/>
              </w:rPr>
            </w:pPr>
            <w:r w:rsidRPr="00A76069">
              <w:rPr>
                <w:sz w:val="20"/>
                <w:szCs w:val="20"/>
              </w:rPr>
              <w:t>Catastrophes naturelles</w:t>
            </w:r>
          </w:p>
        </w:tc>
        <w:tc>
          <w:tcPr>
            <w:tcW w:w="938" w:type="pct"/>
            <w:vAlign w:val="center"/>
            <w:hideMark/>
          </w:tcPr>
          <w:p w14:paraId="6EECB0C8" w14:textId="5165F1B7" w:rsidR="00CD07FE" w:rsidRPr="00FF4A1B" w:rsidRDefault="00CD07FE" w:rsidP="00CD07FE">
            <w:pPr>
              <w:rPr>
                <w:sz w:val="20"/>
                <w:szCs w:val="20"/>
              </w:rPr>
            </w:pPr>
            <w:r w:rsidRPr="00FF4A1B">
              <w:rPr>
                <w:sz w:val="20"/>
                <w:szCs w:val="20"/>
              </w:rPr>
              <w:t>6 000 000 €</w:t>
            </w:r>
            <w:r w:rsidR="00EF2755">
              <w:rPr>
                <w:sz w:val="20"/>
                <w:szCs w:val="20"/>
              </w:rPr>
              <w:t xml:space="preserve"> **</w:t>
            </w:r>
          </w:p>
        </w:tc>
        <w:tc>
          <w:tcPr>
            <w:tcW w:w="701" w:type="pct"/>
            <w:vAlign w:val="center"/>
            <w:hideMark/>
          </w:tcPr>
          <w:p w14:paraId="0946EA10" w14:textId="16C8180E" w:rsidR="00CD07FE" w:rsidRPr="00FF4A1B" w:rsidRDefault="00FA1FA1" w:rsidP="00CD07FE">
            <w:pPr>
              <w:rPr>
                <w:sz w:val="20"/>
                <w:szCs w:val="20"/>
              </w:rPr>
            </w:pPr>
            <w:r>
              <w:rPr>
                <w:sz w:val="20"/>
                <w:szCs w:val="20"/>
              </w:rPr>
              <w:t>1</w:t>
            </w:r>
            <w:r w:rsidR="00CD07FE" w:rsidRPr="00FF4A1B">
              <w:rPr>
                <w:sz w:val="20"/>
                <w:szCs w:val="20"/>
              </w:rPr>
              <w:t xml:space="preserve">00 000 € </w:t>
            </w:r>
            <w:r w:rsidR="00EF2755">
              <w:rPr>
                <w:sz w:val="20"/>
                <w:szCs w:val="20"/>
              </w:rPr>
              <w:t>*</w:t>
            </w:r>
          </w:p>
        </w:tc>
      </w:tr>
      <w:tr w:rsidR="00CD07FE" w:rsidRPr="000F70ED" w14:paraId="264BFB53" w14:textId="673EF0D3" w:rsidTr="00EF2755">
        <w:trPr>
          <w:trHeight w:val="397"/>
        </w:trPr>
        <w:tc>
          <w:tcPr>
            <w:tcW w:w="3360" w:type="pct"/>
            <w:vAlign w:val="center"/>
            <w:hideMark/>
          </w:tcPr>
          <w:p w14:paraId="5404EB12" w14:textId="77777777" w:rsidR="00CD07FE" w:rsidRPr="00A76069" w:rsidRDefault="00CD07FE" w:rsidP="00CD07FE">
            <w:pPr>
              <w:rPr>
                <w:sz w:val="20"/>
                <w:szCs w:val="20"/>
              </w:rPr>
            </w:pPr>
            <w:r w:rsidRPr="00A76069">
              <w:rPr>
                <w:sz w:val="20"/>
                <w:szCs w:val="20"/>
              </w:rPr>
              <w:t>Attentats et actes de terrorisme</w:t>
            </w:r>
          </w:p>
        </w:tc>
        <w:tc>
          <w:tcPr>
            <w:tcW w:w="938" w:type="pct"/>
            <w:vAlign w:val="center"/>
            <w:hideMark/>
          </w:tcPr>
          <w:p w14:paraId="5BBAF784" w14:textId="41017CF2" w:rsidR="00CD07FE" w:rsidRPr="00FF4A1B" w:rsidRDefault="00CD07FE" w:rsidP="00CD07FE">
            <w:pPr>
              <w:rPr>
                <w:sz w:val="20"/>
                <w:szCs w:val="20"/>
              </w:rPr>
            </w:pPr>
            <w:r w:rsidRPr="000F70ED">
              <w:rPr>
                <w:sz w:val="20"/>
                <w:szCs w:val="20"/>
              </w:rPr>
              <w:t>LCI</w:t>
            </w:r>
          </w:p>
        </w:tc>
        <w:tc>
          <w:tcPr>
            <w:tcW w:w="701" w:type="pct"/>
            <w:vAlign w:val="center"/>
            <w:hideMark/>
          </w:tcPr>
          <w:p w14:paraId="2EB664F6" w14:textId="48D6E450" w:rsidR="00CD07FE" w:rsidRPr="00FF4A1B" w:rsidRDefault="00CD07FE" w:rsidP="00CD07FE">
            <w:pPr>
              <w:rPr>
                <w:sz w:val="20"/>
                <w:szCs w:val="20"/>
              </w:rPr>
            </w:pPr>
            <w:r w:rsidRPr="000F70ED">
              <w:rPr>
                <w:sz w:val="20"/>
                <w:szCs w:val="20"/>
              </w:rPr>
              <w:t xml:space="preserve">10 000 € </w:t>
            </w:r>
          </w:p>
        </w:tc>
      </w:tr>
      <w:tr w:rsidR="00CD07FE" w:rsidRPr="000F70ED" w14:paraId="3747EAC3" w14:textId="2F3B32B6" w:rsidTr="00EF2755">
        <w:trPr>
          <w:trHeight w:val="397"/>
        </w:trPr>
        <w:tc>
          <w:tcPr>
            <w:tcW w:w="3360" w:type="pct"/>
            <w:vAlign w:val="center"/>
            <w:hideMark/>
          </w:tcPr>
          <w:p w14:paraId="64F94BBA" w14:textId="77777777" w:rsidR="00CD07FE" w:rsidRPr="00A76069" w:rsidRDefault="00CD07FE" w:rsidP="00CD07FE">
            <w:pPr>
              <w:rPr>
                <w:sz w:val="20"/>
                <w:szCs w:val="20"/>
              </w:rPr>
            </w:pPr>
            <w:r w:rsidRPr="00A76069">
              <w:rPr>
                <w:sz w:val="20"/>
                <w:szCs w:val="20"/>
              </w:rPr>
              <w:t>Émeutes et mouvements populaires</w:t>
            </w:r>
          </w:p>
        </w:tc>
        <w:tc>
          <w:tcPr>
            <w:tcW w:w="938" w:type="pct"/>
            <w:vAlign w:val="center"/>
            <w:hideMark/>
          </w:tcPr>
          <w:p w14:paraId="4ADB1508" w14:textId="3053F6FC" w:rsidR="00CD07FE" w:rsidRPr="00FF4A1B" w:rsidRDefault="00CD07FE" w:rsidP="00CD07FE">
            <w:pPr>
              <w:rPr>
                <w:sz w:val="20"/>
                <w:szCs w:val="20"/>
              </w:rPr>
            </w:pPr>
            <w:r w:rsidRPr="00FF4A1B">
              <w:rPr>
                <w:sz w:val="20"/>
                <w:szCs w:val="20"/>
              </w:rPr>
              <w:t xml:space="preserve">4 000 000 € </w:t>
            </w:r>
          </w:p>
        </w:tc>
        <w:tc>
          <w:tcPr>
            <w:tcW w:w="701" w:type="pct"/>
            <w:vAlign w:val="center"/>
            <w:hideMark/>
          </w:tcPr>
          <w:p w14:paraId="51C2BFE1" w14:textId="77777777" w:rsidR="00CD07FE" w:rsidRPr="00FF4A1B" w:rsidRDefault="00CD07FE" w:rsidP="00CD07FE">
            <w:pPr>
              <w:rPr>
                <w:sz w:val="20"/>
                <w:szCs w:val="20"/>
              </w:rPr>
            </w:pPr>
            <w:r w:rsidRPr="00FF4A1B">
              <w:rPr>
                <w:sz w:val="20"/>
                <w:szCs w:val="20"/>
              </w:rPr>
              <w:t>2 000 000 €</w:t>
            </w:r>
          </w:p>
        </w:tc>
      </w:tr>
      <w:tr w:rsidR="00701A00" w:rsidRPr="000F70ED" w14:paraId="005F24D6" w14:textId="77777777" w:rsidTr="00EF2755">
        <w:trPr>
          <w:trHeight w:val="397"/>
        </w:trPr>
        <w:tc>
          <w:tcPr>
            <w:tcW w:w="3360" w:type="pct"/>
            <w:vAlign w:val="center"/>
          </w:tcPr>
          <w:p w14:paraId="4DCBE6AE" w14:textId="33B66469" w:rsidR="00701A00" w:rsidRPr="00A76069" w:rsidRDefault="00701A00" w:rsidP="00CD07FE">
            <w:pPr>
              <w:rPr>
                <w:sz w:val="20"/>
                <w:szCs w:val="20"/>
              </w:rPr>
            </w:pPr>
            <w:r w:rsidRPr="00A76069">
              <w:rPr>
                <w:sz w:val="20"/>
                <w:szCs w:val="20"/>
              </w:rPr>
              <w:t xml:space="preserve">Autres garanties non listées </w:t>
            </w:r>
            <w:r w:rsidR="005B4C50" w:rsidRPr="00A76069">
              <w:rPr>
                <w:sz w:val="20"/>
                <w:szCs w:val="20"/>
              </w:rPr>
              <w:t>accordées par l’assureur</w:t>
            </w:r>
          </w:p>
        </w:tc>
        <w:tc>
          <w:tcPr>
            <w:tcW w:w="938" w:type="pct"/>
            <w:vAlign w:val="center"/>
          </w:tcPr>
          <w:p w14:paraId="225D79DA" w14:textId="280DC317" w:rsidR="00701A00" w:rsidRPr="00FF4A1B" w:rsidRDefault="00701A00" w:rsidP="00CD07FE">
            <w:pPr>
              <w:rPr>
                <w:sz w:val="20"/>
                <w:szCs w:val="20"/>
              </w:rPr>
            </w:pPr>
            <w:r w:rsidRPr="000F70ED">
              <w:rPr>
                <w:sz w:val="20"/>
                <w:szCs w:val="20"/>
              </w:rPr>
              <w:t>LCI</w:t>
            </w:r>
          </w:p>
        </w:tc>
        <w:tc>
          <w:tcPr>
            <w:tcW w:w="701" w:type="pct"/>
            <w:vAlign w:val="center"/>
          </w:tcPr>
          <w:p w14:paraId="77187576" w14:textId="62498B9A" w:rsidR="00701A00" w:rsidRPr="00FF4A1B" w:rsidRDefault="00701A00" w:rsidP="00CD07FE">
            <w:pPr>
              <w:rPr>
                <w:sz w:val="20"/>
                <w:szCs w:val="20"/>
              </w:rPr>
            </w:pPr>
            <w:r w:rsidRPr="000F70ED">
              <w:rPr>
                <w:sz w:val="20"/>
                <w:szCs w:val="20"/>
              </w:rPr>
              <w:t>1</w:t>
            </w:r>
            <w:r>
              <w:rPr>
                <w:sz w:val="20"/>
                <w:szCs w:val="20"/>
              </w:rPr>
              <w:t xml:space="preserve"> 5</w:t>
            </w:r>
            <w:r w:rsidRPr="000F70ED">
              <w:rPr>
                <w:sz w:val="20"/>
                <w:szCs w:val="20"/>
              </w:rPr>
              <w:t>00 €</w:t>
            </w:r>
          </w:p>
        </w:tc>
      </w:tr>
    </w:tbl>
    <w:p w14:paraId="7BB1DD46" w14:textId="77777777" w:rsidR="00EF2755" w:rsidRDefault="00EF2755" w:rsidP="00D831EA">
      <w:pPr>
        <w:numPr>
          <w:ilvl w:val="12"/>
          <w:numId w:val="0"/>
        </w:numPr>
        <w:rPr>
          <w:sz w:val="20"/>
          <w:szCs w:val="20"/>
        </w:rPr>
      </w:pPr>
    </w:p>
    <w:p w14:paraId="1559D496" w14:textId="1E603B90" w:rsidR="00596687" w:rsidRDefault="00EF2755" w:rsidP="00D831EA">
      <w:pPr>
        <w:numPr>
          <w:ilvl w:val="12"/>
          <w:numId w:val="0"/>
        </w:numPr>
        <w:rPr>
          <w:sz w:val="20"/>
          <w:szCs w:val="20"/>
        </w:rPr>
      </w:pPr>
      <w:r>
        <w:rPr>
          <w:sz w:val="20"/>
          <w:szCs w:val="20"/>
        </w:rPr>
        <w:t xml:space="preserve">**) par </w:t>
      </w:r>
      <w:r w:rsidRPr="00FF4A1B">
        <w:rPr>
          <w:sz w:val="20"/>
          <w:szCs w:val="20"/>
        </w:rPr>
        <w:t>année d’assurance</w:t>
      </w:r>
      <w:r w:rsidR="00EF04C8">
        <w:rPr>
          <w:sz w:val="20"/>
          <w:szCs w:val="20"/>
        </w:rPr>
        <w:t>.</w:t>
      </w:r>
    </w:p>
    <w:p w14:paraId="1B197CB4" w14:textId="77777777" w:rsidR="00EF2755" w:rsidRPr="00FF4A1B" w:rsidRDefault="00EF2755" w:rsidP="00EF2755">
      <w:pPr>
        <w:rPr>
          <w:sz w:val="20"/>
          <w:szCs w:val="20"/>
        </w:rPr>
      </w:pPr>
      <w:r>
        <w:rPr>
          <w:b/>
          <w:bCs/>
        </w:rPr>
        <w:t xml:space="preserve">*) </w:t>
      </w:r>
      <w:r w:rsidRPr="00FF4A1B">
        <w:rPr>
          <w:sz w:val="20"/>
          <w:szCs w:val="20"/>
        </w:rPr>
        <w:t xml:space="preserve">10 % des dommages avec un minimum de </w:t>
      </w:r>
      <w:r>
        <w:rPr>
          <w:sz w:val="20"/>
          <w:szCs w:val="20"/>
        </w:rPr>
        <w:t>1</w:t>
      </w:r>
      <w:r w:rsidRPr="00FF4A1B">
        <w:rPr>
          <w:sz w:val="20"/>
          <w:szCs w:val="20"/>
        </w:rPr>
        <w:t>00 000 € par établissement</w:t>
      </w:r>
      <w:r>
        <w:rPr>
          <w:sz w:val="20"/>
          <w:szCs w:val="20"/>
        </w:rPr>
        <w:t>.</w:t>
      </w:r>
    </w:p>
    <w:p w14:paraId="13BFFBAC" w14:textId="6CD9C2B3" w:rsidR="00EF2755" w:rsidRDefault="00EF2755" w:rsidP="00D831EA">
      <w:pPr>
        <w:numPr>
          <w:ilvl w:val="12"/>
          <w:numId w:val="0"/>
        </w:numPr>
        <w:rPr>
          <w:sz w:val="20"/>
          <w:szCs w:val="20"/>
        </w:rPr>
      </w:pPr>
      <w:r>
        <w:rPr>
          <w:sz w:val="20"/>
          <w:szCs w:val="20"/>
        </w:rPr>
        <w:t xml:space="preserve">***)  avec un maximum de </w:t>
      </w:r>
      <w:r w:rsidRPr="00FF4A1B">
        <w:rPr>
          <w:sz w:val="20"/>
          <w:szCs w:val="20"/>
        </w:rPr>
        <w:t>5 000 000 €/année d’assurance</w:t>
      </w:r>
      <w:r w:rsidR="00EF04C8">
        <w:rPr>
          <w:sz w:val="20"/>
          <w:szCs w:val="20"/>
        </w:rPr>
        <w:t>.</w:t>
      </w:r>
    </w:p>
    <w:p w14:paraId="335D3DD2" w14:textId="77777777" w:rsidR="00EF2755" w:rsidRDefault="00EF2755" w:rsidP="00D831EA">
      <w:pPr>
        <w:numPr>
          <w:ilvl w:val="12"/>
          <w:numId w:val="0"/>
        </w:numPr>
        <w:rPr>
          <w:b/>
          <w:bCs/>
        </w:rPr>
      </w:pPr>
    </w:p>
    <w:p w14:paraId="302B3F5F" w14:textId="1B07CD40" w:rsidR="00A64D34" w:rsidRPr="00BA15D5" w:rsidRDefault="005B6C54" w:rsidP="00D831EA">
      <w:pPr>
        <w:numPr>
          <w:ilvl w:val="12"/>
          <w:numId w:val="0"/>
        </w:numPr>
        <w:rPr>
          <w:b/>
          <w:bCs/>
        </w:rPr>
      </w:pPr>
      <w:r>
        <w:rPr>
          <w:b/>
          <w:bCs/>
        </w:rPr>
        <w:t>3</w:t>
      </w:r>
      <w:r w:rsidR="00A64D34" w:rsidRPr="00BA15D5">
        <w:rPr>
          <w:b/>
          <w:bCs/>
        </w:rPr>
        <w:t>. Frais et pertes consécutifs</w:t>
      </w:r>
    </w:p>
    <w:p w14:paraId="241B5C3F" w14:textId="1448BA34" w:rsidR="00A64D34" w:rsidRDefault="00A64D34" w:rsidP="00D831EA">
      <w:pPr>
        <w:numPr>
          <w:ilvl w:val="12"/>
          <w:numId w:val="0"/>
        </w:numPr>
      </w:pPr>
    </w:p>
    <w:tbl>
      <w:tblPr>
        <w:tblStyle w:val="Grilledetableauclaire"/>
        <w:tblW w:w="5000" w:type="pct"/>
        <w:tblLook w:val="04A0" w:firstRow="1" w:lastRow="0" w:firstColumn="1" w:lastColumn="0" w:noHBand="0" w:noVBand="1"/>
      </w:tblPr>
      <w:tblGrid>
        <w:gridCol w:w="6091"/>
        <w:gridCol w:w="1700"/>
        <w:gridCol w:w="1272"/>
      </w:tblGrid>
      <w:tr w:rsidR="00CD07FE" w:rsidRPr="000F70ED" w14:paraId="3A29CBCA" w14:textId="18280349" w:rsidTr="00EF2755">
        <w:trPr>
          <w:trHeight w:val="835"/>
        </w:trPr>
        <w:tc>
          <w:tcPr>
            <w:tcW w:w="3360" w:type="pct"/>
            <w:shd w:val="clear" w:color="auto" w:fill="D5DCE4" w:themeFill="text2" w:themeFillTint="33"/>
            <w:vAlign w:val="center"/>
            <w:hideMark/>
          </w:tcPr>
          <w:p w14:paraId="145F5F97" w14:textId="77777777" w:rsidR="00CD07FE" w:rsidRPr="00FF4A1B" w:rsidRDefault="00CD07FE" w:rsidP="00D831EA">
            <w:pPr>
              <w:rPr>
                <w:b/>
                <w:bCs/>
                <w:sz w:val="20"/>
                <w:szCs w:val="20"/>
              </w:rPr>
            </w:pPr>
            <w:r w:rsidRPr="00FF4A1B">
              <w:rPr>
                <w:b/>
                <w:bCs/>
                <w:sz w:val="20"/>
                <w:szCs w:val="20"/>
              </w:rPr>
              <w:t>Garantie</w:t>
            </w:r>
          </w:p>
        </w:tc>
        <w:tc>
          <w:tcPr>
            <w:tcW w:w="938" w:type="pct"/>
            <w:shd w:val="clear" w:color="auto" w:fill="D5DCE4" w:themeFill="text2" w:themeFillTint="33"/>
            <w:vAlign w:val="center"/>
            <w:hideMark/>
          </w:tcPr>
          <w:p w14:paraId="29E2E38C" w14:textId="77777777" w:rsidR="00CD07FE" w:rsidRPr="00FF4A1B" w:rsidRDefault="00CD07FE" w:rsidP="00D831EA">
            <w:pPr>
              <w:rPr>
                <w:b/>
                <w:bCs/>
                <w:sz w:val="20"/>
                <w:szCs w:val="20"/>
              </w:rPr>
            </w:pPr>
            <w:r w:rsidRPr="00FF4A1B">
              <w:rPr>
                <w:b/>
                <w:bCs/>
                <w:sz w:val="20"/>
                <w:szCs w:val="20"/>
              </w:rPr>
              <w:t>Plafond</w:t>
            </w:r>
          </w:p>
        </w:tc>
        <w:tc>
          <w:tcPr>
            <w:tcW w:w="701" w:type="pct"/>
            <w:shd w:val="clear" w:color="auto" w:fill="D5DCE4" w:themeFill="text2" w:themeFillTint="33"/>
            <w:vAlign w:val="center"/>
            <w:hideMark/>
          </w:tcPr>
          <w:p w14:paraId="0040347A" w14:textId="357CB72E" w:rsidR="00CD07FE" w:rsidRPr="00FF4A1B" w:rsidRDefault="00CD07FE" w:rsidP="00D831EA">
            <w:pPr>
              <w:rPr>
                <w:b/>
                <w:bCs/>
                <w:sz w:val="20"/>
                <w:szCs w:val="20"/>
              </w:rPr>
            </w:pPr>
            <w:r w:rsidRPr="00FF4A1B">
              <w:rPr>
                <w:b/>
                <w:bCs/>
                <w:sz w:val="20"/>
                <w:szCs w:val="20"/>
              </w:rPr>
              <w:t>Franchise</w:t>
            </w:r>
            <w:r>
              <w:rPr>
                <w:b/>
                <w:bCs/>
                <w:sz w:val="20"/>
                <w:szCs w:val="20"/>
              </w:rPr>
              <w:t xml:space="preserve">s </w:t>
            </w:r>
          </w:p>
        </w:tc>
      </w:tr>
      <w:tr w:rsidR="00CD07FE" w:rsidRPr="00EF04C8" w14:paraId="581EA033" w14:textId="3312A084" w:rsidTr="00EF2755">
        <w:trPr>
          <w:trHeight w:val="835"/>
        </w:trPr>
        <w:tc>
          <w:tcPr>
            <w:tcW w:w="3360" w:type="pct"/>
            <w:vAlign w:val="center"/>
          </w:tcPr>
          <w:p w14:paraId="52E2C824" w14:textId="413CA20F" w:rsidR="00CD07FE" w:rsidRPr="00EF04C8" w:rsidRDefault="00CD07FE" w:rsidP="00D831EA">
            <w:pPr>
              <w:rPr>
                <w:sz w:val="20"/>
                <w:szCs w:val="20"/>
              </w:rPr>
            </w:pPr>
            <w:r w:rsidRPr="00EF04C8">
              <w:rPr>
                <w:sz w:val="20"/>
                <w:szCs w:val="20"/>
              </w:rPr>
              <w:t>Frais et pertes consécutifs</w:t>
            </w:r>
          </w:p>
        </w:tc>
        <w:tc>
          <w:tcPr>
            <w:tcW w:w="1640" w:type="pct"/>
            <w:gridSpan w:val="2"/>
            <w:vAlign w:val="center"/>
          </w:tcPr>
          <w:p w14:paraId="5FF51474" w14:textId="1A40F6F4" w:rsidR="00CD07FE" w:rsidRPr="00EF04C8" w:rsidRDefault="00CD07FE" w:rsidP="00D831EA">
            <w:pPr>
              <w:rPr>
                <w:sz w:val="20"/>
                <w:szCs w:val="20"/>
              </w:rPr>
            </w:pPr>
            <w:r w:rsidRPr="00EF04C8">
              <w:rPr>
                <w:sz w:val="20"/>
                <w:szCs w:val="20"/>
              </w:rPr>
              <w:t>20 % du dommage matériel TTC à concurrence de 500 000 €</w:t>
            </w:r>
          </w:p>
        </w:tc>
      </w:tr>
      <w:tr w:rsidR="00CD07FE" w:rsidRPr="000F70ED" w14:paraId="4023A379" w14:textId="088010DA" w:rsidTr="00EF2755">
        <w:trPr>
          <w:trHeight w:val="397"/>
        </w:trPr>
        <w:tc>
          <w:tcPr>
            <w:tcW w:w="3360" w:type="pct"/>
            <w:vAlign w:val="center"/>
            <w:hideMark/>
          </w:tcPr>
          <w:p w14:paraId="707BE94F" w14:textId="553C6D8B" w:rsidR="00CD07FE" w:rsidRPr="00FF4A1B" w:rsidRDefault="00CD07FE" w:rsidP="00CD07FE">
            <w:pPr>
              <w:rPr>
                <w:sz w:val="20"/>
                <w:szCs w:val="20"/>
              </w:rPr>
            </w:pPr>
            <w:r w:rsidRPr="00FF4A1B">
              <w:rPr>
                <w:sz w:val="20"/>
                <w:szCs w:val="20"/>
              </w:rPr>
              <w:t>Frais de déplacement et replacement</w:t>
            </w:r>
            <w:r w:rsidRPr="000F70ED">
              <w:rPr>
                <w:sz w:val="20"/>
                <w:szCs w:val="20"/>
              </w:rPr>
              <w:t xml:space="preserve"> des biens mobiliers </w:t>
            </w:r>
          </w:p>
        </w:tc>
        <w:tc>
          <w:tcPr>
            <w:tcW w:w="938" w:type="pct"/>
            <w:vAlign w:val="center"/>
            <w:hideMark/>
          </w:tcPr>
          <w:p w14:paraId="5CB27DA0" w14:textId="32B0D602" w:rsidR="00CD07FE" w:rsidRPr="00FF4A1B" w:rsidRDefault="00CD07FE" w:rsidP="00CD07FE">
            <w:pPr>
              <w:rPr>
                <w:sz w:val="20"/>
                <w:szCs w:val="20"/>
              </w:rPr>
            </w:pPr>
            <w:r w:rsidRPr="000F70ED">
              <w:rPr>
                <w:sz w:val="20"/>
                <w:szCs w:val="20"/>
              </w:rPr>
              <w:t>LCI – Frais réels</w:t>
            </w:r>
          </w:p>
        </w:tc>
        <w:tc>
          <w:tcPr>
            <w:tcW w:w="701" w:type="pct"/>
            <w:vAlign w:val="center"/>
            <w:hideMark/>
          </w:tcPr>
          <w:p w14:paraId="468A3BC4" w14:textId="77777777" w:rsidR="00CD07FE" w:rsidRPr="00FF4A1B" w:rsidRDefault="00CD07FE" w:rsidP="00CD07FE">
            <w:pPr>
              <w:rPr>
                <w:sz w:val="20"/>
                <w:szCs w:val="20"/>
              </w:rPr>
            </w:pPr>
            <w:r w:rsidRPr="00FF4A1B">
              <w:rPr>
                <w:sz w:val="20"/>
                <w:szCs w:val="20"/>
              </w:rPr>
              <w:t>Néant</w:t>
            </w:r>
          </w:p>
        </w:tc>
      </w:tr>
      <w:tr w:rsidR="00CD07FE" w:rsidRPr="000F70ED" w14:paraId="50999B2B" w14:textId="5F2BCB91" w:rsidTr="00EF2755">
        <w:trPr>
          <w:trHeight w:val="397"/>
        </w:trPr>
        <w:tc>
          <w:tcPr>
            <w:tcW w:w="3360" w:type="pct"/>
            <w:vAlign w:val="center"/>
            <w:hideMark/>
          </w:tcPr>
          <w:p w14:paraId="3243278F" w14:textId="77777777" w:rsidR="00CD07FE" w:rsidRPr="00FF4A1B" w:rsidRDefault="00CD07FE" w:rsidP="00CD07FE">
            <w:pPr>
              <w:rPr>
                <w:sz w:val="20"/>
                <w:szCs w:val="20"/>
              </w:rPr>
            </w:pPr>
            <w:r w:rsidRPr="00FF4A1B">
              <w:rPr>
                <w:sz w:val="20"/>
                <w:szCs w:val="20"/>
              </w:rPr>
              <w:t>Privation de jouissance</w:t>
            </w:r>
          </w:p>
        </w:tc>
        <w:tc>
          <w:tcPr>
            <w:tcW w:w="938" w:type="pct"/>
            <w:vAlign w:val="center"/>
            <w:hideMark/>
          </w:tcPr>
          <w:p w14:paraId="5551612E" w14:textId="4894D886" w:rsidR="00CD07FE" w:rsidRPr="00FF4A1B" w:rsidRDefault="00CD07FE" w:rsidP="00CD07FE">
            <w:pPr>
              <w:rPr>
                <w:sz w:val="20"/>
                <w:szCs w:val="20"/>
              </w:rPr>
            </w:pPr>
            <w:r w:rsidRPr="000F70ED">
              <w:rPr>
                <w:sz w:val="20"/>
                <w:szCs w:val="20"/>
              </w:rPr>
              <w:t>LCI</w:t>
            </w:r>
          </w:p>
        </w:tc>
        <w:tc>
          <w:tcPr>
            <w:tcW w:w="701" w:type="pct"/>
            <w:vAlign w:val="center"/>
            <w:hideMark/>
          </w:tcPr>
          <w:p w14:paraId="2E09FF73" w14:textId="77777777" w:rsidR="00CD07FE" w:rsidRPr="00FF4A1B" w:rsidRDefault="00CD07FE" w:rsidP="00CD07FE">
            <w:pPr>
              <w:rPr>
                <w:sz w:val="20"/>
                <w:szCs w:val="20"/>
              </w:rPr>
            </w:pPr>
            <w:r w:rsidRPr="00FF4A1B">
              <w:rPr>
                <w:sz w:val="20"/>
                <w:szCs w:val="20"/>
              </w:rPr>
              <w:t>Néant</w:t>
            </w:r>
          </w:p>
        </w:tc>
      </w:tr>
      <w:tr w:rsidR="00CD07FE" w:rsidRPr="000F70ED" w14:paraId="4CF0F9AD" w14:textId="20BDC904" w:rsidTr="00EF2755">
        <w:trPr>
          <w:trHeight w:val="397"/>
        </w:trPr>
        <w:tc>
          <w:tcPr>
            <w:tcW w:w="3360" w:type="pct"/>
            <w:vAlign w:val="center"/>
            <w:hideMark/>
          </w:tcPr>
          <w:p w14:paraId="2FE2A9E6" w14:textId="77777777" w:rsidR="00CD07FE" w:rsidRPr="00FF4A1B" w:rsidRDefault="00CD07FE" w:rsidP="00CD07FE">
            <w:pPr>
              <w:rPr>
                <w:sz w:val="20"/>
                <w:szCs w:val="20"/>
              </w:rPr>
            </w:pPr>
            <w:r w:rsidRPr="00FF4A1B">
              <w:rPr>
                <w:sz w:val="20"/>
                <w:szCs w:val="20"/>
              </w:rPr>
              <w:lastRenderedPageBreak/>
              <w:t>Perte de loyers</w:t>
            </w:r>
          </w:p>
        </w:tc>
        <w:tc>
          <w:tcPr>
            <w:tcW w:w="938" w:type="pct"/>
            <w:vAlign w:val="center"/>
            <w:hideMark/>
          </w:tcPr>
          <w:p w14:paraId="259C97E6" w14:textId="475333B2" w:rsidR="00CD07FE" w:rsidRPr="00FF4A1B" w:rsidRDefault="00CD07FE" w:rsidP="00CD07FE">
            <w:pPr>
              <w:rPr>
                <w:sz w:val="20"/>
                <w:szCs w:val="20"/>
              </w:rPr>
            </w:pPr>
            <w:r w:rsidRPr="000F70ED">
              <w:rPr>
                <w:sz w:val="20"/>
                <w:szCs w:val="20"/>
              </w:rPr>
              <w:t>Dans la limite de 2 ans</w:t>
            </w:r>
          </w:p>
        </w:tc>
        <w:tc>
          <w:tcPr>
            <w:tcW w:w="701" w:type="pct"/>
            <w:vAlign w:val="center"/>
            <w:hideMark/>
          </w:tcPr>
          <w:p w14:paraId="037C2701" w14:textId="77777777" w:rsidR="00CD07FE" w:rsidRPr="00FF4A1B" w:rsidRDefault="00CD07FE" w:rsidP="00CD07FE">
            <w:pPr>
              <w:rPr>
                <w:sz w:val="20"/>
                <w:szCs w:val="20"/>
              </w:rPr>
            </w:pPr>
            <w:r w:rsidRPr="00FF4A1B">
              <w:rPr>
                <w:sz w:val="20"/>
                <w:szCs w:val="20"/>
              </w:rPr>
              <w:t>Néant</w:t>
            </w:r>
          </w:p>
        </w:tc>
      </w:tr>
      <w:tr w:rsidR="00CD07FE" w:rsidRPr="000F70ED" w14:paraId="099E9501" w14:textId="3649B45E" w:rsidTr="00EF2755">
        <w:trPr>
          <w:trHeight w:val="397"/>
        </w:trPr>
        <w:tc>
          <w:tcPr>
            <w:tcW w:w="3360" w:type="pct"/>
            <w:vAlign w:val="center"/>
          </w:tcPr>
          <w:p w14:paraId="54E24D9D" w14:textId="7B1EAFEE" w:rsidR="00CD07FE" w:rsidRPr="000F70ED" w:rsidRDefault="00CD07FE" w:rsidP="00CD07FE">
            <w:pPr>
              <w:rPr>
                <w:sz w:val="20"/>
                <w:szCs w:val="20"/>
              </w:rPr>
            </w:pPr>
            <w:r w:rsidRPr="000F70ED">
              <w:rPr>
                <w:sz w:val="20"/>
                <w:szCs w:val="20"/>
              </w:rPr>
              <w:t>Prime dommages ouvrage</w:t>
            </w:r>
          </w:p>
        </w:tc>
        <w:tc>
          <w:tcPr>
            <w:tcW w:w="938" w:type="pct"/>
            <w:vAlign w:val="center"/>
          </w:tcPr>
          <w:p w14:paraId="08C85FDF" w14:textId="5844288F" w:rsidR="00CD07FE" w:rsidRPr="000F70ED" w:rsidRDefault="00CD07FE" w:rsidP="00CD07FE">
            <w:pPr>
              <w:rPr>
                <w:sz w:val="20"/>
                <w:szCs w:val="20"/>
              </w:rPr>
            </w:pPr>
            <w:r w:rsidRPr="000F70ED">
              <w:rPr>
                <w:sz w:val="20"/>
                <w:szCs w:val="20"/>
              </w:rPr>
              <w:t>LCI – Frais réels</w:t>
            </w:r>
          </w:p>
        </w:tc>
        <w:tc>
          <w:tcPr>
            <w:tcW w:w="701" w:type="pct"/>
            <w:vAlign w:val="center"/>
          </w:tcPr>
          <w:p w14:paraId="0A12ADB4" w14:textId="2F9F6B8E" w:rsidR="00CD07FE" w:rsidRPr="000F70ED" w:rsidRDefault="00CD07FE" w:rsidP="00CD07FE">
            <w:pPr>
              <w:rPr>
                <w:sz w:val="20"/>
                <w:szCs w:val="20"/>
              </w:rPr>
            </w:pPr>
            <w:r w:rsidRPr="000F70ED">
              <w:rPr>
                <w:sz w:val="20"/>
                <w:szCs w:val="20"/>
              </w:rPr>
              <w:t>Néant</w:t>
            </w:r>
          </w:p>
        </w:tc>
      </w:tr>
      <w:tr w:rsidR="00CD07FE" w:rsidRPr="000F70ED" w14:paraId="3CCE693F" w14:textId="4A2397FA" w:rsidTr="00EF2755">
        <w:trPr>
          <w:trHeight w:val="397"/>
        </w:trPr>
        <w:tc>
          <w:tcPr>
            <w:tcW w:w="3360" w:type="pct"/>
            <w:vAlign w:val="center"/>
            <w:hideMark/>
          </w:tcPr>
          <w:p w14:paraId="53A7310C" w14:textId="551AFD94" w:rsidR="00CD07FE" w:rsidRPr="00FF4A1B" w:rsidRDefault="00CD07FE" w:rsidP="00CD07FE">
            <w:pPr>
              <w:rPr>
                <w:sz w:val="20"/>
                <w:szCs w:val="20"/>
              </w:rPr>
            </w:pPr>
            <w:r w:rsidRPr="00FF4A1B">
              <w:rPr>
                <w:sz w:val="20"/>
                <w:szCs w:val="20"/>
              </w:rPr>
              <w:t>Frais de démolition et de déblai</w:t>
            </w:r>
          </w:p>
        </w:tc>
        <w:tc>
          <w:tcPr>
            <w:tcW w:w="938" w:type="pct"/>
            <w:vAlign w:val="center"/>
            <w:hideMark/>
          </w:tcPr>
          <w:p w14:paraId="501172F9" w14:textId="54CF6554" w:rsidR="00CD07FE" w:rsidRPr="00FF4A1B" w:rsidRDefault="00CD07FE" w:rsidP="00CD07FE">
            <w:pPr>
              <w:rPr>
                <w:sz w:val="20"/>
                <w:szCs w:val="20"/>
              </w:rPr>
            </w:pPr>
            <w:r w:rsidRPr="00FF4A1B">
              <w:rPr>
                <w:sz w:val="20"/>
                <w:szCs w:val="20"/>
              </w:rPr>
              <w:t>500 000 €</w:t>
            </w:r>
          </w:p>
        </w:tc>
        <w:tc>
          <w:tcPr>
            <w:tcW w:w="701" w:type="pct"/>
            <w:vAlign w:val="center"/>
            <w:hideMark/>
          </w:tcPr>
          <w:p w14:paraId="48749D96" w14:textId="77777777" w:rsidR="00CD07FE" w:rsidRPr="00FF4A1B" w:rsidRDefault="00CD07FE" w:rsidP="00CD07FE">
            <w:pPr>
              <w:rPr>
                <w:sz w:val="20"/>
                <w:szCs w:val="20"/>
              </w:rPr>
            </w:pPr>
            <w:r w:rsidRPr="00FF4A1B">
              <w:rPr>
                <w:sz w:val="20"/>
                <w:szCs w:val="20"/>
              </w:rPr>
              <w:t>Néant</w:t>
            </w:r>
          </w:p>
        </w:tc>
      </w:tr>
      <w:tr w:rsidR="00CD07FE" w:rsidRPr="000F70ED" w14:paraId="376177C3" w14:textId="1AC2382C" w:rsidTr="00EF2755">
        <w:trPr>
          <w:trHeight w:val="397"/>
        </w:trPr>
        <w:tc>
          <w:tcPr>
            <w:tcW w:w="3360" w:type="pct"/>
            <w:vAlign w:val="center"/>
            <w:hideMark/>
          </w:tcPr>
          <w:p w14:paraId="55A862FD" w14:textId="77777777" w:rsidR="00CD07FE" w:rsidRPr="00FF4A1B" w:rsidRDefault="00CD07FE" w:rsidP="00CD07FE">
            <w:pPr>
              <w:rPr>
                <w:sz w:val="20"/>
                <w:szCs w:val="20"/>
              </w:rPr>
            </w:pPr>
            <w:r w:rsidRPr="00FF4A1B">
              <w:rPr>
                <w:sz w:val="20"/>
                <w:szCs w:val="20"/>
              </w:rPr>
              <w:t>Frais de décontamination</w:t>
            </w:r>
          </w:p>
        </w:tc>
        <w:tc>
          <w:tcPr>
            <w:tcW w:w="938" w:type="pct"/>
            <w:vAlign w:val="center"/>
            <w:hideMark/>
          </w:tcPr>
          <w:p w14:paraId="37EA5A3A" w14:textId="336F398F" w:rsidR="00CD07FE" w:rsidRPr="00FF4A1B" w:rsidRDefault="00CD07FE" w:rsidP="00CD07FE">
            <w:pPr>
              <w:rPr>
                <w:sz w:val="20"/>
                <w:szCs w:val="20"/>
              </w:rPr>
            </w:pPr>
            <w:r w:rsidRPr="00FF4A1B">
              <w:rPr>
                <w:sz w:val="20"/>
                <w:szCs w:val="20"/>
              </w:rPr>
              <w:t>500 000 €</w:t>
            </w:r>
          </w:p>
        </w:tc>
        <w:tc>
          <w:tcPr>
            <w:tcW w:w="701" w:type="pct"/>
            <w:vAlign w:val="center"/>
            <w:hideMark/>
          </w:tcPr>
          <w:p w14:paraId="34944680" w14:textId="77777777" w:rsidR="00CD07FE" w:rsidRPr="00FF4A1B" w:rsidRDefault="00CD07FE" w:rsidP="00CD07FE">
            <w:pPr>
              <w:rPr>
                <w:sz w:val="20"/>
                <w:szCs w:val="20"/>
              </w:rPr>
            </w:pPr>
            <w:r w:rsidRPr="00FF4A1B">
              <w:rPr>
                <w:sz w:val="20"/>
                <w:szCs w:val="20"/>
              </w:rPr>
              <w:t>Néant</w:t>
            </w:r>
          </w:p>
        </w:tc>
      </w:tr>
      <w:tr w:rsidR="00CD07FE" w:rsidRPr="000F70ED" w14:paraId="29D2E8D0" w14:textId="7CB3F08D" w:rsidTr="00EF2755">
        <w:trPr>
          <w:trHeight w:val="397"/>
        </w:trPr>
        <w:tc>
          <w:tcPr>
            <w:tcW w:w="3360" w:type="pct"/>
            <w:vAlign w:val="center"/>
            <w:hideMark/>
          </w:tcPr>
          <w:p w14:paraId="313C56D2" w14:textId="5C3E4FEE" w:rsidR="00CD07FE" w:rsidRPr="00FF4A1B" w:rsidRDefault="00CD07FE" w:rsidP="00CD07FE">
            <w:pPr>
              <w:rPr>
                <w:sz w:val="20"/>
                <w:szCs w:val="20"/>
              </w:rPr>
            </w:pPr>
            <w:r w:rsidRPr="00FF4A1B">
              <w:rPr>
                <w:sz w:val="20"/>
                <w:szCs w:val="20"/>
              </w:rPr>
              <w:t xml:space="preserve">Frais de gardiennage et </w:t>
            </w:r>
            <w:r w:rsidRPr="000F70ED">
              <w:rPr>
                <w:sz w:val="20"/>
                <w:szCs w:val="20"/>
              </w:rPr>
              <w:t xml:space="preserve">de </w:t>
            </w:r>
            <w:r w:rsidRPr="00FF4A1B">
              <w:rPr>
                <w:sz w:val="20"/>
                <w:szCs w:val="20"/>
              </w:rPr>
              <w:t>clôture provisoire</w:t>
            </w:r>
            <w:r w:rsidRPr="000F70ED">
              <w:rPr>
                <w:sz w:val="20"/>
                <w:szCs w:val="20"/>
              </w:rPr>
              <w:t xml:space="preserve"> </w:t>
            </w:r>
          </w:p>
        </w:tc>
        <w:tc>
          <w:tcPr>
            <w:tcW w:w="938" w:type="pct"/>
            <w:vAlign w:val="center"/>
            <w:hideMark/>
          </w:tcPr>
          <w:p w14:paraId="72DB8E1A" w14:textId="35862E08" w:rsidR="00CD07FE" w:rsidRPr="00FF4A1B" w:rsidRDefault="00CD07FE" w:rsidP="00CD07FE">
            <w:pPr>
              <w:rPr>
                <w:sz w:val="20"/>
                <w:szCs w:val="20"/>
              </w:rPr>
            </w:pPr>
            <w:r w:rsidRPr="000F70ED">
              <w:rPr>
                <w:sz w:val="20"/>
                <w:szCs w:val="20"/>
              </w:rPr>
              <w:t>LCI – Frais réels</w:t>
            </w:r>
          </w:p>
        </w:tc>
        <w:tc>
          <w:tcPr>
            <w:tcW w:w="701" w:type="pct"/>
            <w:vAlign w:val="center"/>
            <w:hideMark/>
          </w:tcPr>
          <w:p w14:paraId="6BE77726" w14:textId="77777777" w:rsidR="00CD07FE" w:rsidRPr="00FF4A1B" w:rsidRDefault="00CD07FE" w:rsidP="00CD07FE">
            <w:pPr>
              <w:rPr>
                <w:sz w:val="20"/>
                <w:szCs w:val="20"/>
              </w:rPr>
            </w:pPr>
            <w:r w:rsidRPr="00FF4A1B">
              <w:rPr>
                <w:sz w:val="20"/>
                <w:szCs w:val="20"/>
              </w:rPr>
              <w:t>Néant</w:t>
            </w:r>
          </w:p>
        </w:tc>
      </w:tr>
      <w:tr w:rsidR="00CD07FE" w:rsidRPr="000F70ED" w14:paraId="0440CEE0" w14:textId="59F487EE" w:rsidTr="00EF2755">
        <w:trPr>
          <w:trHeight w:val="397"/>
        </w:trPr>
        <w:tc>
          <w:tcPr>
            <w:tcW w:w="3360" w:type="pct"/>
            <w:vAlign w:val="center"/>
            <w:hideMark/>
          </w:tcPr>
          <w:p w14:paraId="1B3A3EB8" w14:textId="77777777" w:rsidR="00CD07FE" w:rsidRPr="00FF4A1B" w:rsidRDefault="00CD07FE" w:rsidP="00CD07FE">
            <w:pPr>
              <w:rPr>
                <w:sz w:val="20"/>
                <w:szCs w:val="20"/>
              </w:rPr>
            </w:pPr>
            <w:r w:rsidRPr="00FF4A1B">
              <w:rPr>
                <w:sz w:val="20"/>
                <w:szCs w:val="20"/>
              </w:rPr>
              <w:t>Honoraires d’expert d’assuré</w:t>
            </w:r>
          </w:p>
        </w:tc>
        <w:tc>
          <w:tcPr>
            <w:tcW w:w="938" w:type="pct"/>
            <w:vAlign w:val="center"/>
            <w:hideMark/>
          </w:tcPr>
          <w:p w14:paraId="2484D371" w14:textId="1FE587ED" w:rsidR="00CD07FE" w:rsidRPr="00FF4A1B" w:rsidRDefault="00CD07FE" w:rsidP="00CD07FE">
            <w:pPr>
              <w:rPr>
                <w:sz w:val="20"/>
                <w:szCs w:val="20"/>
              </w:rPr>
            </w:pPr>
            <w:r w:rsidRPr="000F70ED">
              <w:rPr>
                <w:sz w:val="20"/>
                <w:szCs w:val="20"/>
              </w:rPr>
              <w:t>LCI – Frais réels</w:t>
            </w:r>
          </w:p>
        </w:tc>
        <w:tc>
          <w:tcPr>
            <w:tcW w:w="701" w:type="pct"/>
            <w:vAlign w:val="center"/>
            <w:hideMark/>
          </w:tcPr>
          <w:p w14:paraId="16B04B2E" w14:textId="77777777" w:rsidR="00CD07FE" w:rsidRPr="00FF4A1B" w:rsidRDefault="00CD07FE" w:rsidP="00CD07FE">
            <w:pPr>
              <w:rPr>
                <w:sz w:val="20"/>
                <w:szCs w:val="20"/>
              </w:rPr>
            </w:pPr>
            <w:r w:rsidRPr="00FF4A1B">
              <w:rPr>
                <w:sz w:val="20"/>
                <w:szCs w:val="20"/>
              </w:rPr>
              <w:t>Néant</w:t>
            </w:r>
          </w:p>
        </w:tc>
      </w:tr>
      <w:tr w:rsidR="00CD07FE" w:rsidRPr="000F70ED" w14:paraId="4E1AEAED" w14:textId="10277817" w:rsidTr="00EF2755">
        <w:trPr>
          <w:trHeight w:val="397"/>
        </w:trPr>
        <w:tc>
          <w:tcPr>
            <w:tcW w:w="3360" w:type="pct"/>
            <w:vAlign w:val="center"/>
            <w:hideMark/>
          </w:tcPr>
          <w:p w14:paraId="454D0C77" w14:textId="77777777" w:rsidR="00CD07FE" w:rsidRPr="00FF4A1B" w:rsidRDefault="00CD07FE" w:rsidP="00CD07FE">
            <w:pPr>
              <w:rPr>
                <w:sz w:val="20"/>
                <w:szCs w:val="20"/>
              </w:rPr>
            </w:pPr>
            <w:r w:rsidRPr="00FF4A1B">
              <w:rPr>
                <w:sz w:val="20"/>
                <w:szCs w:val="20"/>
              </w:rPr>
              <w:t>Mesures de sauvetage et de protection</w:t>
            </w:r>
          </w:p>
        </w:tc>
        <w:tc>
          <w:tcPr>
            <w:tcW w:w="938" w:type="pct"/>
            <w:vAlign w:val="center"/>
            <w:hideMark/>
          </w:tcPr>
          <w:p w14:paraId="37E407B3" w14:textId="5F1437A8" w:rsidR="00CD07FE" w:rsidRPr="00FF4A1B" w:rsidRDefault="00CD07FE" w:rsidP="00CD07FE">
            <w:pPr>
              <w:rPr>
                <w:sz w:val="20"/>
                <w:szCs w:val="20"/>
              </w:rPr>
            </w:pPr>
            <w:r w:rsidRPr="000F70ED">
              <w:rPr>
                <w:sz w:val="20"/>
                <w:szCs w:val="20"/>
              </w:rPr>
              <w:t>LCI – Frais réels</w:t>
            </w:r>
          </w:p>
        </w:tc>
        <w:tc>
          <w:tcPr>
            <w:tcW w:w="701" w:type="pct"/>
            <w:vAlign w:val="center"/>
            <w:hideMark/>
          </w:tcPr>
          <w:p w14:paraId="42082908" w14:textId="77777777" w:rsidR="00CD07FE" w:rsidRPr="00FF4A1B" w:rsidRDefault="00CD07FE" w:rsidP="00CD07FE">
            <w:pPr>
              <w:rPr>
                <w:sz w:val="20"/>
                <w:szCs w:val="20"/>
              </w:rPr>
            </w:pPr>
            <w:r w:rsidRPr="00FF4A1B">
              <w:rPr>
                <w:sz w:val="20"/>
                <w:szCs w:val="20"/>
              </w:rPr>
              <w:t>Néant</w:t>
            </w:r>
          </w:p>
        </w:tc>
      </w:tr>
      <w:tr w:rsidR="00CD07FE" w:rsidRPr="000F70ED" w14:paraId="5FD0B5DE" w14:textId="2F23514E" w:rsidTr="00EF2755">
        <w:trPr>
          <w:trHeight w:val="397"/>
        </w:trPr>
        <w:tc>
          <w:tcPr>
            <w:tcW w:w="3360" w:type="pct"/>
            <w:vAlign w:val="center"/>
            <w:hideMark/>
          </w:tcPr>
          <w:p w14:paraId="79B369D3" w14:textId="77777777" w:rsidR="00CD07FE" w:rsidRPr="00FF4A1B" w:rsidRDefault="00CD07FE" w:rsidP="00CD07FE">
            <w:pPr>
              <w:rPr>
                <w:sz w:val="20"/>
                <w:szCs w:val="20"/>
              </w:rPr>
            </w:pPr>
            <w:r w:rsidRPr="00FF4A1B">
              <w:rPr>
                <w:sz w:val="20"/>
                <w:szCs w:val="20"/>
              </w:rPr>
              <w:t>Mesures conservatoires</w:t>
            </w:r>
          </w:p>
        </w:tc>
        <w:tc>
          <w:tcPr>
            <w:tcW w:w="938" w:type="pct"/>
            <w:vAlign w:val="center"/>
            <w:hideMark/>
          </w:tcPr>
          <w:p w14:paraId="72EFBAC9" w14:textId="3A98CB75" w:rsidR="00CD07FE" w:rsidRPr="00FF4A1B" w:rsidRDefault="00CD07FE" w:rsidP="00CD07FE">
            <w:pPr>
              <w:rPr>
                <w:sz w:val="20"/>
                <w:szCs w:val="20"/>
              </w:rPr>
            </w:pPr>
            <w:r w:rsidRPr="000F70ED">
              <w:rPr>
                <w:sz w:val="20"/>
                <w:szCs w:val="20"/>
              </w:rPr>
              <w:t>LCI – Frais réels</w:t>
            </w:r>
          </w:p>
        </w:tc>
        <w:tc>
          <w:tcPr>
            <w:tcW w:w="701" w:type="pct"/>
            <w:vAlign w:val="center"/>
            <w:hideMark/>
          </w:tcPr>
          <w:p w14:paraId="71DDAA07" w14:textId="77777777" w:rsidR="00CD07FE" w:rsidRPr="00FF4A1B" w:rsidRDefault="00CD07FE" w:rsidP="00CD07FE">
            <w:pPr>
              <w:rPr>
                <w:sz w:val="20"/>
                <w:szCs w:val="20"/>
              </w:rPr>
            </w:pPr>
            <w:r w:rsidRPr="00FF4A1B">
              <w:rPr>
                <w:sz w:val="20"/>
                <w:szCs w:val="20"/>
              </w:rPr>
              <w:t>Néant</w:t>
            </w:r>
          </w:p>
        </w:tc>
      </w:tr>
      <w:tr w:rsidR="00CD07FE" w:rsidRPr="000F70ED" w14:paraId="6710F353" w14:textId="182D171F" w:rsidTr="00EF2755">
        <w:trPr>
          <w:trHeight w:val="397"/>
        </w:trPr>
        <w:tc>
          <w:tcPr>
            <w:tcW w:w="3360" w:type="pct"/>
            <w:vAlign w:val="center"/>
            <w:hideMark/>
          </w:tcPr>
          <w:p w14:paraId="64DDF211" w14:textId="77777777" w:rsidR="00CD07FE" w:rsidRPr="00FF4A1B" w:rsidRDefault="00CD07FE" w:rsidP="00CD07FE">
            <w:pPr>
              <w:rPr>
                <w:sz w:val="20"/>
                <w:szCs w:val="20"/>
              </w:rPr>
            </w:pPr>
            <w:r w:rsidRPr="00FF4A1B">
              <w:rPr>
                <w:sz w:val="20"/>
                <w:szCs w:val="20"/>
              </w:rPr>
              <w:t>Pertes indirectes</w:t>
            </w:r>
          </w:p>
        </w:tc>
        <w:tc>
          <w:tcPr>
            <w:tcW w:w="938" w:type="pct"/>
            <w:vAlign w:val="center"/>
            <w:hideMark/>
          </w:tcPr>
          <w:p w14:paraId="319C7003" w14:textId="5F3E7241" w:rsidR="00CD07FE" w:rsidRPr="00FF4A1B" w:rsidRDefault="00CD07FE" w:rsidP="00CD07FE">
            <w:pPr>
              <w:rPr>
                <w:sz w:val="20"/>
                <w:szCs w:val="20"/>
              </w:rPr>
            </w:pPr>
            <w:r w:rsidRPr="00FF4A1B">
              <w:rPr>
                <w:sz w:val="20"/>
                <w:szCs w:val="20"/>
              </w:rPr>
              <w:t xml:space="preserve">10 % du montant réel TTC </w:t>
            </w:r>
          </w:p>
        </w:tc>
        <w:tc>
          <w:tcPr>
            <w:tcW w:w="701" w:type="pct"/>
            <w:vAlign w:val="center"/>
            <w:hideMark/>
          </w:tcPr>
          <w:p w14:paraId="5981E3E7" w14:textId="77777777" w:rsidR="00CD07FE" w:rsidRPr="00FF4A1B" w:rsidRDefault="00CD07FE" w:rsidP="00CD07FE">
            <w:pPr>
              <w:rPr>
                <w:sz w:val="20"/>
                <w:szCs w:val="20"/>
              </w:rPr>
            </w:pPr>
            <w:r w:rsidRPr="00FF4A1B">
              <w:rPr>
                <w:sz w:val="20"/>
                <w:szCs w:val="20"/>
              </w:rPr>
              <w:t>Néant</w:t>
            </w:r>
          </w:p>
        </w:tc>
      </w:tr>
      <w:tr w:rsidR="00CD07FE" w:rsidRPr="000F70ED" w14:paraId="12CA9AAB" w14:textId="757A4234" w:rsidTr="00EF2755">
        <w:trPr>
          <w:trHeight w:val="397"/>
        </w:trPr>
        <w:tc>
          <w:tcPr>
            <w:tcW w:w="3360" w:type="pct"/>
            <w:vAlign w:val="center"/>
            <w:hideMark/>
          </w:tcPr>
          <w:p w14:paraId="1053B243" w14:textId="5EDAD142" w:rsidR="00CD07FE" w:rsidRPr="00FF4A1B" w:rsidRDefault="00CD07FE" w:rsidP="00CD07FE">
            <w:pPr>
              <w:rPr>
                <w:sz w:val="20"/>
                <w:szCs w:val="20"/>
              </w:rPr>
            </w:pPr>
            <w:r w:rsidRPr="00FF4A1B">
              <w:rPr>
                <w:sz w:val="20"/>
                <w:szCs w:val="20"/>
              </w:rPr>
              <w:t>Prestations techniques et frais accessoires</w:t>
            </w:r>
            <w:r w:rsidRPr="000F70ED">
              <w:rPr>
                <w:sz w:val="20"/>
                <w:szCs w:val="20"/>
              </w:rPr>
              <w:t xml:space="preserve"> (</w:t>
            </w:r>
            <w:r>
              <w:rPr>
                <w:sz w:val="20"/>
                <w:szCs w:val="20"/>
              </w:rPr>
              <w:t>MOE</w:t>
            </w:r>
            <w:r w:rsidRPr="000F70ED">
              <w:rPr>
                <w:sz w:val="20"/>
                <w:szCs w:val="20"/>
              </w:rPr>
              <w:t xml:space="preserve">, </w:t>
            </w:r>
            <w:r>
              <w:rPr>
                <w:sz w:val="20"/>
                <w:szCs w:val="20"/>
              </w:rPr>
              <w:t>CT, etc.)</w:t>
            </w:r>
          </w:p>
        </w:tc>
        <w:tc>
          <w:tcPr>
            <w:tcW w:w="938" w:type="pct"/>
            <w:vAlign w:val="center"/>
            <w:hideMark/>
          </w:tcPr>
          <w:p w14:paraId="75EA7886" w14:textId="3D82F343" w:rsidR="00CD07FE" w:rsidRPr="00FF4A1B" w:rsidRDefault="00CD07FE" w:rsidP="00CD07FE">
            <w:pPr>
              <w:rPr>
                <w:sz w:val="20"/>
                <w:szCs w:val="20"/>
              </w:rPr>
            </w:pPr>
            <w:r w:rsidRPr="000F70ED">
              <w:rPr>
                <w:sz w:val="20"/>
                <w:szCs w:val="20"/>
              </w:rPr>
              <w:t>LCI – Frais réels</w:t>
            </w:r>
          </w:p>
        </w:tc>
        <w:tc>
          <w:tcPr>
            <w:tcW w:w="701" w:type="pct"/>
            <w:vAlign w:val="center"/>
            <w:hideMark/>
          </w:tcPr>
          <w:p w14:paraId="3F1E91C2" w14:textId="77777777" w:rsidR="00CD07FE" w:rsidRPr="00FF4A1B" w:rsidRDefault="00CD07FE" w:rsidP="00CD07FE">
            <w:pPr>
              <w:rPr>
                <w:sz w:val="20"/>
                <w:szCs w:val="20"/>
              </w:rPr>
            </w:pPr>
            <w:r w:rsidRPr="00FF4A1B">
              <w:rPr>
                <w:sz w:val="20"/>
                <w:szCs w:val="20"/>
              </w:rPr>
              <w:t>Néant</w:t>
            </w:r>
          </w:p>
        </w:tc>
      </w:tr>
      <w:tr w:rsidR="00CD07FE" w:rsidRPr="000F70ED" w14:paraId="5D5A40EE" w14:textId="447B06D9" w:rsidTr="00EF2755">
        <w:trPr>
          <w:trHeight w:val="397"/>
        </w:trPr>
        <w:tc>
          <w:tcPr>
            <w:tcW w:w="3360" w:type="pct"/>
            <w:vAlign w:val="center"/>
            <w:hideMark/>
          </w:tcPr>
          <w:p w14:paraId="019C47C6" w14:textId="5987A1F7" w:rsidR="00CD07FE" w:rsidRPr="00FF4A1B" w:rsidRDefault="00CD07FE" w:rsidP="00CD07FE">
            <w:pPr>
              <w:rPr>
                <w:sz w:val="20"/>
                <w:szCs w:val="20"/>
              </w:rPr>
            </w:pPr>
            <w:r w:rsidRPr="000F70ED">
              <w:rPr>
                <w:sz w:val="20"/>
                <w:szCs w:val="20"/>
              </w:rPr>
              <w:t>F</w:t>
            </w:r>
            <w:r w:rsidRPr="00FF4A1B">
              <w:rPr>
                <w:sz w:val="20"/>
                <w:szCs w:val="20"/>
              </w:rPr>
              <w:t>rais supplémentaires</w:t>
            </w:r>
            <w:r w:rsidRPr="000F70ED">
              <w:rPr>
                <w:sz w:val="20"/>
                <w:szCs w:val="20"/>
              </w:rPr>
              <w:t xml:space="preserve"> </w:t>
            </w:r>
          </w:p>
        </w:tc>
        <w:tc>
          <w:tcPr>
            <w:tcW w:w="938" w:type="pct"/>
            <w:vAlign w:val="center"/>
            <w:hideMark/>
          </w:tcPr>
          <w:p w14:paraId="637A2C80" w14:textId="100328DA" w:rsidR="00CD07FE" w:rsidRPr="00FF4A1B" w:rsidRDefault="00CD07FE" w:rsidP="00CD07FE">
            <w:pPr>
              <w:rPr>
                <w:sz w:val="20"/>
                <w:szCs w:val="20"/>
              </w:rPr>
            </w:pPr>
            <w:r w:rsidRPr="000F70ED">
              <w:rPr>
                <w:sz w:val="20"/>
                <w:szCs w:val="20"/>
              </w:rPr>
              <w:t>Dans la limite de 2 ans</w:t>
            </w:r>
          </w:p>
        </w:tc>
        <w:tc>
          <w:tcPr>
            <w:tcW w:w="701" w:type="pct"/>
            <w:vAlign w:val="center"/>
            <w:hideMark/>
          </w:tcPr>
          <w:p w14:paraId="610A25D5" w14:textId="2E3D94DC" w:rsidR="00CD07FE" w:rsidRPr="00FF4A1B" w:rsidRDefault="00CD07FE" w:rsidP="00CD07FE">
            <w:pPr>
              <w:rPr>
                <w:sz w:val="20"/>
                <w:szCs w:val="20"/>
              </w:rPr>
            </w:pPr>
            <w:r w:rsidRPr="00FF4A1B">
              <w:rPr>
                <w:sz w:val="20"/>
                <w:szCs w:val="20"/>
              </w:rPr>
              <w:t>3 jours</w:t>
            </w:r>
            <w:r w:rsidR="00596687">
              <w:rPr>
                <w:sz w:val="20"/>
                <w:szCs w:val="20"/>
              </w:rPr>
              <w:t xml:space="preserve"> ouvrés </w:t>
            </w:r>
          </w:p>
        </w:tc>
      </w:tr>
      <w:tr w:rsidR="00617BE9" w:rsidRPr="000F70ED" w14:paraId="2F69F9F4" w14:textId="77777777" w:rsidTr="00EF2755">
        <w:trPr>
          <w:trHeight w:val="397"/>
        </w:trPr>
        <w:tc>
          <w:tcPr>
            <w:tcW w:w="3360" w:type="pct"/>
            <w:vAlign w:val="center"/>
          </w:tcPr>
          <w:p w14:paraId="08AAEF3C" w14:textId="485E8172" w:rsidR="00617BE9" w:rsidRPr="000F70ED" w:rsidRDefault="00617BE9" w:rsidP="00617BE9">
            <w:pPr>
              <w:rPr>
                <w:sz w:val="20"/>
                <w:szCs w:val="20"/>
              </w:rPr>
            </w:pPr>
            <w:r>
              <w:rPr>
                <w:sz w:val="20"/>
                <w:szCs w:val="20"/>
              </w:rPr>
              <w:t>Autres frais</w:t>
            </w:r>
            <w:r w:rsidR="005B4C50">
              <w:rPr>
                <w:sz w:val="20"/>
                <w:szCs w:val="20"/>
              </w:rPr>
              <w:t xml:space="preserve"> et pertes consécutifs accordés par l’assureur </w:t>
            </w:r>
          </w:p>
        </w:tc>
        <w:tc>
          <w:tcPr>
            <w:tcW w:w="938" w:type="pct"/>
            <w:vAlign w:val="center"/>
          </w:tcPr>
          <w:p w14:paraId="20A8767D" w14:textId="31A6C65A" w:rsidR="00617BE9" w:rsidRPr="000F70ED" w:rsidRDefault="00617BE9" w:rsidP="00617BE9">
            <w:pPr>
              <w:rPr>
                <w:sz w:val="20"/>
                <w:szCs w:val="20"/>
              </w:rPr>
            </w:pPr>
            <w:r w:rsidRPr="000F70ED">
              <w:rPr>
                <w:sz w:val="20"/>
                <w:szCs w:val="20"/>
              </w:rPr>
              <w:t>LCI – Frais réels</w:t>
            </w:r>
          </w:p>
        </w:tc>
        <w:tc>
          <w:tcPr>
            <w:tcW w:w="701" w:type="pct"/>
            <w:vAlign w:val="center"/>
          </w:tcPr>
          <w:p w14:paraId="79D65AE5" w14:textId="66143A0B" w:rsidR="00617BE9" w:rsidRPr="00FF4A1B" w:rsidRDefault="00617BE9" w:rsidP="00617BE9">
            <w:pPr>
              <w:rPr>
                <w:sz w:val="20"/>
                <w:szCs w:val="20"/>
              </w:rPr>
            </w:pPr>
            <w:r w:rsidRPr="00FF4A1B">
              <w:rPr>
                <w:sz w:val="20"/>
                <w:szCs w:val="20"/>
              </w:rPr>
              <w:t>Néant</w:t>
            </w:r>
          </w:p>
        </w:tc>
      </w:tr>
    </w:tbl>
    <w:p w14:paraId="4C6BEDFD" w14:textId="77777777" w:rsidR="000F70ED" w:rsidRDefault="000F70ED" w:rsidP="00D831EA">
      <w:pPr>
        <w:numPr>
          <w:ilvl w:val="12"/>
          <w:numId w:val="0"/>
        </w:numPr>
      </w:pPr>
    </w:p>
    <w:p w14:paraId="48AEA199" w14:textId="328EB1FA" w:rsidR="00A64D34" w:rsidRPr="00BA15D5" w:rsidRDefault="005B6C54" w:rsidP="00D831EA">
      <w:pPr>
        <w:numPr>
          <w:ilvl w:val="12"/>
          <w:numId w:val="0"/>
        </w:numPr>
        <w:rPr>
          <w:b/>
          <w:bCs/>
        </w:rPr>
      </w:pPr>
      <w:r>
        <w:rPr>
          <w:b/>
          <w:bCs/>
        </w:rPr>
        <w:t>C</w:t>
      </w:r>
      <w:r w:rsidR="00A64D34" w:rsidRPr="00BA15D5">
        <w:rPr>
          <w:b/>
          <w:bCs/>
        </w:rPr>
        <w:t>. Responsabilités associées</w:t>
      </w:r>
      <w:r w:rsidR="00D61E4F" w:rsidRPr="00BA15D5">
        <w:rPr>
          <w:b/>
          <w:bCs/>
        </w:rPr>
        <w:t xml:space="preserve"> aux évènements garantis</w:t>
      </w:r>
    </w:p>
    <w:p w14:paraId="5B20EEC7" w14:textId="654F3911" w:rsidR="00D61E4F" w:rsidRDefault="00D61E4F" w:rsidP="00D831EA"/>
    <w:tbl>
      <w:tblPr>
        <w:tblStyle w:val="Grilledetableauclaire"/>
        <w:tblW w:w="5000" w:type="pct"/>
        <w:tblLook w:val="04A0" w:firstRow="1" w:lastRow="0" w:firstColumn="1" w:lastColumn="0" w:noHBand="0" w:noVBand="1"/>
      </w:tblPr>
      <w:tblGrid>
        <w:gridCol w:w="6092"/>
        <w:gridCol w:w="1700"/>
        <w:gridCol w:w="1271"/>
      </w:tblGrid>
      <w:tr w:rsidR="00CD07FE" w:rsidRPr="000F70ED" w14:paraId="0C4CE721" w14:textId="4A2DC962" w:rsidTr="00EF2755">
        <w:trPr>
          <w:trHeight w:val="397"/>
        </w:trPr>
        <w:tc>
          <w:tcPr>
            <w:tcW w:w="3361" w:type="pct"/>
            <w:shd w:val="clear" w:color="auto" w:fill="D5DCE4" w:themeFill="text2" w:themeFillTint="33"/>
            <w:vAlign w:val="center"/>
            <w:hideMark/>
          </w:tcPr>
          <w:p w14:paraId="29EEEE1E" w14:textId="77777777" w:rsidR="00CD07FE" w:rsidRPr="00FF4A1B" w:rsidRDefault="00CD07FE" w:rsidP="00CD07FE">
            <w:pPr>
              <w:rPr>
                <w:b/>
                <w:bCs/>
                <w:sz w:val="20"/>
                <w:szCs w:val="20"/>
              </w:rPr>
            </w:pPr>
            <w:r w:rsidRPr="00FF4A1B">
              <w:rPr>
                <w:b/>
                <w:bCs/>
                <w:sz w:val="20"/>
                <w:szCs w:val="20"/>
              </w:rPr>
              <w:t>Garantie</w:t>
            </w:r>
          </w:p>
        </w:tc>
        <w:tc>
          <w:tcPr>
            <w:tcW w:w="938" w:type="pct"/>
            <w:shd w:val="clear" w:color="auto" w:fill="D5DCE4" w:themeFill="text2" w:themeFillTint="33"/>
            <w:vAlign w:val="center"/>
            <w:hideMark/>
          </w:tcPr>
          <w:p w14:paraId="4E31C8AB" w14:textId="77777777" w:rsidR="00CD07FE" w:rsidRPr="00FF4A1B" w:rsidRDefault="00CD07FE" w:rsidP="00CD07FE">
            <w:pPr>
              <w:rPr>
                <w:b/>
                <w:bCs/>
                <w:sz w:val="20"/>
                <w:szCs w:val="20"/>
              </w:rPr>
            </w:pPr>
            <w:r w:rsidRPr="00FF4A1B">
              <w:rPr>
                <w:b/>
                <w:bCs/>
                <w:sz w:val="20"/>
                <w:szCs w:val="20"/>
              </w:rPr>
              <w:t>Plafond</w:t>
            </w:r>
          </w:p>
        </w:tc>
        <w:tc>
          <w:tcPr>
            <w:tcW w:w="701" w:type="pct"/>
            <w:shd w:val="clear" w:color="auto" w:fill="D5DCE4" w:themeFill="text2" w:themeFillTint="33"/>
            <w:vAlign w:val="center"/>
            <w:hideMark/>
          </w:tcPr>
          <w:p w14:paraId="66EC24CE" w14:textId="0C8C3834" w:rsidR="00CD07FE" w:rsidRPr="00FF4A1B" w:rsidRDefault="00CD07FE" w:rsidP="00CD07FE">
            <w:pPr>
              <w:rPr>
                <w:b/>
                <w:bCs/>
                <w:sz w:val="20"/>
                <w:szCs w:val="20"/>
              </w:rPr>
            </w:pPr>
            <w:r w:rsidRPr="00FF4A1B">
              <w:rPr>
                <w:b/>
                <w:bCs/>
                <w:sz w:val="20"/>
                <w:szCs w:val="20"/>
              </w:rPr>
              <w:t>Franchise</w:t>
            </w:r>
            <w:r>
              <w:rPr>
                <w:b/>
                <w:bCs/>
                <w:sz w:val="20"/>
                <w:szCs w:val="20"/>
              </w:rPr>
              <w:t xml:space="preserve">s </w:t>
            </w:r>
          </w:p>
        </w:tc>
      </w:tr>
      <w:tr w:rsidR="00EF2755" w:rsidRPr="00EF04C8" w14:paraId="5BE5AC7C" w14:textId="77777777" w:rsidTr="00EF04C8">
        <w:trPr>
          <w:trHeight w:val="397"/>
        </w:trPr>
        <w:tc>
          <w:tcPr>
            <w:tcW w:w="3361" w:type="pct"/>
            <w:vAlign w:val="center"/>
          </w:tcPr>
          <w:p w14:paraId="12BCF0BE" w14:textId="7C7ECC8D" w:rsidR="00EF2755" w:rsidRPr="00EF04C8" w:rsidRDefault="00EF2755" w:rsidP="005F2B50">
            <w:pPr>
              <w:rPr>
                <w:sz w:val="20"/>
                <w:szCs w:val="20"/>
              </w:rPr>
            </w:pPr>
            <w:r w:rsidRPr="00EF04C8">
              <w:t>Responsabilités associées aux évènements garantis</w:t>
            </w:r>
          </w:p>
        </w:tc>
        <w:tc>
          <w:tcPr>
            <w:tcW w:w="1639" w:type="pct"/>
            <w:gridSpan w:val="2"/>
            <w:vAlign w:val="center"/>
          </w:tcPr>
          <w:p w14:paraId="756C6EDB" w14:textId="2300C02F" w:rsidR="00EF2755" w:rsidRPr="00EF04C8" w:rsidRDefault="00EF2755" w:rsidP="005F2B50">
            <w:pPr>
              <w:rPr>
                <w:sz w:val="20"/>
                <w:szCs w:val="20"/>
              </w:rPr>
            </w:pPr>
            <w:r w:rsidRPr="00EF04C8">
              <w:rPr>
                <w:sz w:val="20"/>
                <w:szCs w:val="20"/>
              </w:rPr>
              <w:t>10 000 000 €</w:t>
            </w:r>
          </w:p>
        </w:tc>
      </w:tr>
      <w:tr w:rsidR="00CD07FE" w:rsidRPr="000F70ED" w14:paraId="594FBBEF" w14:textId="0AAA464D" w:rsidTr="00EF04C8">
        <w:trPr>
          <w:trHeight w:val="397"/>
        </w:trPr>
        <w:tc>
          <w:tcPr>
            <w:tcW w:w="3361" w:type="pct"/>
            <w:vAlign w:val="center"/>
            <w:hideMark/>
          </w:tcPr>
          <w:p w14:paraId="7D4B8CDD" w14:textId="5AAE66E5" w:rsidR="00CD07FE" w:rsidRPr="00EF04C8" w:rsidRDefault="00CD07FE" w:rsidP="00CD07FE">
            <w:pPr>
              <w:rPr>
                <w:sz w:val="20"/>
                <w:szCs w:val="20"/>
              </w:rPr>
            </w:pPr>
            <w:r w:rsidRPr="00EF04C8">
              <w:rPr>
                <w:sz w:val="20"/>
                <w:szCs w:val="20"/>
              </w:rPr>
              <w:t xml:space="preserve">Risques locatifs </w:t>
            </w:r>
          </w:p>
        </w:tc>
        <w:tc>
          <w:tcPr>
            <w:tcW w:w="938" w:type="pct"/>
            <w:vAlign w:val="center"/>
            <w:hideMark/>
          </w:tcPr>
          <w:p w14:paraId="5667FD1C" w14:textId="5416F756" w:rsidR="00CD07FE" w:rsidRPr="00FF4A1B" w:rsidRDefault="00CD07FE" w:rsidP="00CD07FE">
            <w:pPr>
              <w:rPr>
                <w:sz w:val="20"/>
                <w:szCs w:val="20"/>
              </w:rPr>
            </w:pPr>
            <w:r w:rsidRPr="00FF4A1B">
              <w:rPr>
                <w:sz w:val="20"/>
                <w:szCs w:val="20"/>
              </w:rPr>
              <w:t>1</w:t>
            </w:r>
            <w:r w:rsidR="00007A8F">
              <w:rPr>
                <w:sz w:val="20"/>
                <w:szCs w:val="20"/>
              </w:rPr>
              <w:t>0</w:t>
            </w:r>
            <w:r w:rsidRPr="00FF4A1B">
              <w:rPr>
                <w:sz w:val="20"/>
                <w:szCs w:val="20"/>
              </w:rPr>
              <w:t xml:space="preserve"> 000 000 €</w:t>
            </w:r>
          </w:p>
        </w:tc>
        <w:tc>
          <w:tcPr>
            <w:tcW w:w="701" w:type="pct"/>
            <w:vAlign w:val="center"/>
            <w:hideMark/>
          </w:tcPr>
          <w:p w14:paraId="6E65FAB4" w14:textId="77777777" w:rsidR="00CD07FE" w:rsidRPr="00FF4A1B" w:rsidRDefault="00CD07FE" w:rsidP="00CD07FE">
            <w:pPr>
              <w:rPr>
                <w:sz w:val="20"/>
                <w:szCs w:val="20"/>
              </w:rPr>
            </w:pPr>
            <w:r w:rsidRPr="00FF4A1B">
              <w:rPr>
                <w:sz w:val="20"/>
                <w:szCs w:val="20"/>
              </w:rPr>
              <w:t>Néant</w:t>
            </w:r>
          </w:p>
        </w:tc>
      </w:tr>
      <w:tr w:rsidR="00CD07FE" w:rsidRPr="000F70ED" w14:paraId="41AC7A14" w14:textId="5C47C1B7" w:rsidTr="00EF04C8">
        <w:trPr>
          <w:trHeight w:val="397"/>
        </w:trPr>
        <w:tc>
          <w:tcPr>
            <w:tcW w:w="3361" w:type="pct"/>
            <w:vAlign w:val="center"/>
            <w:hideMark/>
          </w:tcPr>
          <w:p w14:paraId="62E99311" w14:textId="6921BA20" w:rsidR="00CD07FE" w:rsidRPr="00EF04C8" w:rsidRDefault="00CD07FE" w:rsidP="00CD07FE">
            <w:pPr>
              <w:rPr>
                <w:sz w:val="20"/>
                <w:szCs w:val="20"/>
              </w:rPr>
            </w:pPr>
            <w:r w:rsidRPr="00EF04C8">
              <w:rPr>
                <w:sz w:val="20"/>
                <w:szCs w:val="20"/>
              </w:rPr>
              <w:t xml:space="preserve">Recours des locataires </w:t>
            </w:r>
          </w:p>
        </w:tc>
        <w:tc>
          <w:tcPr>
            <w:tcW w:w="938" w:type="pct"/>
            <w:vAlign w:val="center"/>
            <w:hideMark/>
          </w:tcPr>
          <w:p w14:paraId="35BBEBD0" w14:textId="77777777" w:rsidR="00CD07FE" w:rsidRPr="00FF4A1B" w:rsidRDefault="00CD07FE" w:rsidP="00CD07FE">
            <w:pPr>
              <w:rPr>
                <w:sz w:val="20"/>
                <w:szCs w:val="20"/>
              </w:rPr>
            </w:pPr>
            <w:r w:rsidRPr="00FF4A1B">
              <w:rPr>
                <w:sz w:val="20"/>
                <w:szCs w:val="20"/>
              </w:rPr>
              <w:t>3 500 000 €</w:t>
            </w:r>
          </w:p>
        </w:tc>
        <w:tc>
          <w:tcPr>
            <w:tcW w:w="701" w:type="pct"/>
            <w:vAlign w:val="center"/>
            <w:hideMark/>
          </w:tcPr>
          <w:p w14:paraId="05524EFA" w14:textId="77777777" w:rsidR="00CD07FE" w:rsidRPr="00FF4A1B" w:rsidRDefault="00CD07FE" w:rsidP="00CD07FE">
            <w:pPr>
              <w:rPr>
                <w:sz w:val="20"/>
                <w:szCs w:val="20"/>
              </w:rPr>
            </w:pPr>
            <w:r w:rsidRPr="00FF4A1B">
              <w:rPr>
                <w:sz w:val="20"/>
                <w:szCs w:val="20"/>
              </w:rPr>
              <w:t>Néant</w:t>
            </w:r>
          </w:p>
        </w:tc>
      </w:tr>
      <w:tr w:rsidR="00CD07FE" w:rsidRPr="000F70ED" w14:paraId="4F21CD1E" w14:textId="605C6DAD" w:rsidTr="00EF04C8">
        <w:trPr>
          <w:trHeight w:val="397"/>
        </w:trPr>
        <w:tc>
          <w:tcPr>
            <w:tcW w:w="3361" w:type="pct"/>
            <w:vAlign w:val="center"/>
            <w:hideMark/>
          </w:tcPr>
          <w:p w14:paraId="10D42005" w14:textId="4DEE3CC9" w:rsidR="00CD07FE" w:rsidRPr="00EF04C8" w:rsidRDefault="00CD07FE" w:rsidP="00CD07FE">
            <w:pPr>
              <w:rPr>
                <w:sz w:val="20"/>
                <w:szCs w:val="20"/>
              </w:rPr>
            </w:pPr>
            <w:r w:rsidRPr="00EF04C8">
              <w:rPr>
                <w:sz w:val="20"/>
                <w:szCs w:val="20"/>
              </w:rPr>
              <w:t xml:space="preserve">Recours des voisins et des tiers </w:t>
            </w:r>
          </w:p>
        </w:tc>
        <w:tc>
          <w:tcPr>
            <w:tcW w:w="938" w:type="pct"/>
            <w:vAlign w:val="center"/>
            <w:hideMark/>
          </w:tcPr>
          <w:p w14:paraId="34DD0F9F" w14:textId="77777777" w:rsidR="00CD07FE" w:rsidRPr="00FF4A1B" w:rsidRDefault="00CD07FE" w:rsidP="00CD07FE">
            <w:pPr>
              <w:rPr>
                <w:sz w:val="20"/>
                <w:szCs w:val="20"/>
              </w:rPr>
            </w:pPr>
            <w:r w:rsidRPr="00FF4A1B">
              <w:rPr>
                <w:sz w:val="20"/>
                <w:szCs w:val="20"/>
              </w:rPr>
              <w:t>5 000 000 €</w:t>
            </w:r>
          </w:p>
        </w:tc>
        <w:tc>
          <w:tcPr>
            <w:tcW w:w="701" w:type="pct"/>
            <w:vAlign w:val="center"/>
            <w:hideMark/>
          </w:tcPr>
          <w:p w14:paraId="1FAD1C42" w14:textId="77777777" w:rsidR="00CD07FE" w:rsidRPr="00FF4A1B" w:rsidRDefault="00CD07FE" w:rsidP="00CD07FE">
            <w:pPr>
              <w:rPr>
                <w:sz w:val="20"/>
                <w:szCs w:val="20"/>
              </w:rPr>
            </w:pPr>
            <w:r w:rsidRPr="00FF4A1B">
              <w:rPr>
                <w:sz w:val="20"/>
                <w:szCs w:val="20"/>
              </w:rPr>
              <w:t>Néant</w:t>
            </w:r>
          </w:p>
        </w:tc>
      </w:tr>
      <w:tr w:rsidR="00CD07FE" w:rsidRPr="000F70ED" w14:paraId="30151301" w14:textId="71BFD3B4" w:rsidTr="00EF04C8">
        <w:trPr>
          <w:trHeight w:val="397"/>
        </w:trPr>
        <w:tc>
          <w:tcPr>
            <w:tcW w:w="3361" w:type="pct"/>
            <w:vAlign w:val="center"/>
            <w:hideMark/>
          </w:tcPr>
          <w:p w14:paraId="5EC6DA21" w14:textId="77777777" w:rsidR="00CD07FE" w:rsidRPr="00EF04C8" w:rsidRDefault="00CD07FE" w:rsidP="00CD07FE">
            <w:pPr>
              <w:rPr>
                <w:sz w:val="20"/>
                <w:szCs w:val="20"/>
              </w:rPr>
            </w:pPr>
            <w:r w:rsidRPr="00EF04C8">
              <w:rPr>
                <w:sz w:val="20"/>
                <w:szCs w:val="20"/>
              </w:rPr>
              <w:t>Renonciation à recours</w:t>
            </w:r>
          </w:p>
        </w:tc>
        <w:tc>
          <w:tcPr>
            <w:tcW w:w="938" w:type="pct"/>
            <w:vAlign w:val="center"/>
            <w:hideMark/>
          </w:tcPr>
          <w:p w14:paraId="0DAB02DA" w14:textId="77777777" w:rsidR="00CD07FE" w:rsidRPr="00FF4A1B" w:rsidRDefault="00CD07FE" w:rsidP="00CD07FE">
            <w:pPr>
              <w:rPr>
                <w:sz w:val="20"/>
                <w:szCs w:val="20"/>
              </w:rPr>
            </w:pPr>
            <w:r w:rsidRPr="00FF4A1B">
              <w:rPr>
                <w:sz w:val="20"/>
                <w:szCs w:val="20"/>
              </w:rPr>
              <w:t>Inclus</w:t>
            </w:r>
          </w:p>
        </w:tc>
        <w:tc>
          <w:tcPr>
            <w:tcW w:w="701" w:type="pct"/>
            <w:vAlign w:val="center"/>
            <w:hideMark/>
          </w:tcPr>
          <w:p w14:paraId="74991705" w14:textId="77777777" w:rsidR="00CD07FE" w:rsidRPr="00FF4A1B" w:rsidRDefault="00CD07FE" w:rsidP="00CD07FE">
            <w:pPr>
              <w:rPr>
                <w:sz w:val="20"/>
                <w:szCs w:val="20"/>
              </w:rPr>
            </w:pPr>
            <w:r w:rsidRPr="00FF4A1B">
              <w:rPr>
                <w:sz w:val="20"/>
                <w:szCs w:val="20"/>
              </w:rPr>
              <w:t>Néant</w:t>
            </w:r>
          </w:p>
        </w:tc>
      </w:tr>
      <w:tr w:rsidR="00AB6DF2" w:rsidRPr="000F70ED" w14:paraId="13BBC62E" w14:textId="77777777" w:rsidTr="00EF04C8">
        <w:trPr>
          <w:trHeight w:val="397"/>
        </w:trPr>
        <w:tc>
          <w:tcPr>
            <w:tcW w:w="3361" w:type="pct"/>
            <w:vAlign w:val="center"/>
          </w:tcPr>
          <w:p w14:paraId="5615E07B" w14:textId="24576BD5" w:rsidR="00AB6DF2" w:rsidRPr="00EF04C8" w:rsidRDefault="00EF04C8" w:rsidP="00AB6DF2">
            <w:pPr>
              <w:rPr>
                <w:sz w:val="20"/>
                <w:szCs w:val="20"/>
              </w:rPr>
            </w:pPr>
            <w:r>
              <w:rPr>
                <w:sz w:val="20"/>
                <w:szCs w:val="20"/>
              </w:rPr>
              <w:t>Autres r</w:t>
            </w:r>
            <w:r w:rsidR="00AB6DF2" w:rsidRPr="00EF04C8">
              <w:rPr>
                <w:sz w:val="20"/>
                <w:szCs w:val="20"/>
              </w:rPr>
              <w:t xml:space="preserve">esponsabilités accordées par l’assureur </w:t>
            </w:r>
          </w:p>
        </w:tc>
        <w:tc>
          <w:tcPr>
            <w:tcW w:w="938" w:type="pct"/>
            <w:vAlign w:val="center"/>
          </w:tcPr>
          <w:p w14:paraId="2051C3E0" w14:textId="721BCF26" w:rsidR="00AB6DF2" w:rsidRPr="00FF4A1B" w:rsidRDefault="00AB6DF2" w:rsidP="00AB6DF2">
            <w:pPr>
              <w:rPr>
                <w:sz w:val="20"/>
                <w:szCs w:val="20"/>
              </w:rPr>
            </w:pPr>
            <w:r w:rsidRPr="00FF4A1B">
              <w:rPr>
                <w:sz w:val="20"/>
                <w:szCs w:val="20"/>
              </w:rPr>
              <w:t>1</w:t>
            </w:r>
            <w:r>
              <w:rPr>
                <w:sz w:val="20"/>
                <w:szCs w:val="20"/>
              </w:rPr>
              <w:t>0</w:t>
            </w:r>
            <w:r w:rsidRPr="00FF4A1B">
              <w:rPr>
                <w:sz w:val="20"/>
                <w:szCs w:val="20"/>
              </w:rPr>
              <w:t xml:space="preserve"> 000 000 €</w:t>
            </w:r>
          </w:p>
        </w:tc>
        <w:tc>
          <w:tcPr>
            <w:tcW w:w="701" w:type="pct"/>
            <w:vAlign w:val="center"/>
          </w:tcPr>
          <w:p w14:paraId="7BD41F25" w14:textId="44267AED" w:rsidR="00AB6DF2" w:rsidRPr="00FF4A1B" w:rsidRDefault="00AB6DF2" w:rsidP="00AB6DF2">
            <w:pPr>
              <w:rPr>
                <w:sz w:val="20"/>
                <w:szCs w:val="20"/>
              </w:rPr>
            </w:pPr>
            <w:r w:rsidRPr="00FF4A1B">
              <w:rPr>
                <w:sz w:val="20"/>
                <w:szCs w:val="20"/>
              </w:rPr>
              <w:t>Néant</w:t>
            </w:r>
          </w:p>
        </w:tc>
      </w:tr>
    </w:tbl>
    <w:p w14:paraId="36464C64" w14:textId="77777777" w:rsidR="00FF4A1B" w:rsidRPr="00BA15D5" w:rsidRDefault="00FF4A1B" w:rsidP="00D831EA"/>
    <w:p w14:paraId="70020572" w14:textId="2EF376C0" w:rsidR="00D61E4F" w:rsidRPr="00BA15D5" w:rsidRDefault="005B6C54" w:rsidP="00D831EA">
      <w:pPr>
        <w:numPr>
          <w:ilvl w:val="12"/>
          <w:numId w:val="0"/>
        </w:numPr>
        <w:rPr>
          <w:b/>
          <w:bCs/>
        </w:rPr>
      </w:pPr>
      <w:r>
        <w:rPr>
          <w:b/>
          <w:bCs/>
        </w:rPr>
        <w:t>D</w:t>
      </w:r>
      <w:r w:rsidR="00D61E4F" w:rsidRPr="00BA15D5">
        <w:rPr>
          <w:b/>
          <w:bCs/>
        </w:rPr>
        <w:t>. Responsabilités de l’</w:t>
      </w:r>
      <w:r w:rsidR="002C5BC1">
        <w:rPr>
          <w:b/>
          <w:bCs/>
        </w:rPr>
        <w:t>A</w:t>
      </w:r>
      <w:r w:rsidR="00D61E4F" w:rsidRPr="00BA15D5">
        <w:rPr>
          <w:b/>
          <w:bCs/>
        </w:rPr>
        <w:t xml:space="preserve">ssuré en qualité de propriétaire d’immeuble </w:t>
      </w:r>
    </w:p>
    <w:p w14:paraId="48A3BD13" w14:textId="7650C602" w:rsidR="00D61E4F" w:rsidRDefault="00D61E4F" w:rsidP="00D831EA">
      <w:pPr>
        <w:numPr>
          <w:ilvl w:val="12"/>
          <w:numId w:val="0"/>
        </w:numPr>
      </w:pPr>
      <w:r w:rsidRPr="00BA15D5">
        <w:t>Dommages corporels, matériels et immatériels consécutifs engageant la responsabilité de l’</w:t>
      </w:r>
      <w:r w:rsidR="005F6FF5">
        <w:t>Assuré</w:t>
      </w:r>
      <w:r w:rsidRPr="00BA15D5">
        <w:t xml:space="preserve"> en </w:t>
      </w:r>
      <w:r w:rsidR="00617BE9">
        <w:t xml:space="preserve">sa </w:t>
      </w:r>
      <w:r w:rsidRPr="00BA15D5">
        <w:t>qualité de propriétaire d’immeuble.</w:t>
      </w:r>
    </w:p>
    <w:p w14:paraId="4E39C4B4" w14:textId="77777777" w:rsidR="00FF4A1B" w:rsidRDefault="00FF4A1B" w:rsidP="00D831EA">
      <w:pPr>
        <w:numPr>
          <w:ilvl w:val="12"/>
          <w:numId w:val="0"/>
        </w:numPr>
      </w:pPr>
    </w:p>
    <w:tbl>
      <w:tblPr>
        <w:tblStyle w:val="Grilledetableauclaire"/>
        <w:tblW w:w="5000" w:type="pct"/>
        <w:tblLook w:val="04A0" w:firstRow="1" w:lastRow="0" w:firstColumn="1" w:lastColumn="0" w:noHBand="0" w:noVBand="1"/>
      </w:tblPr>
      <w:tblGrid>
        <w:gridCol w:w="6092"/>
        <w:gridCol w:w="1700"/>
        <w:gridCol w:w="1271"/>
      </w:tblGrid>
      <w:tr w:rsidR="00CD07FE" w:rsidRPr="000F70ED" w14:paraId="64737969" w14:textId="7904F3EA" w:rsidTr="00EF2755">
        <w:trPr>
          <w:trHeight w:val="556"/>
        </w:trPr>
        <w:tc>
          <w:tcPr>
            <w:tcW w:w="3360" w:type="pct"/>
            <w:shd w:val="clear" w:color="auto" w:fill="D5DCE4" w:themeFill="text2" w:themeFillTint="33"/>
            <w:vAlign w:val="center"/>
            <w:hideMark/>
          </w:tcPr>
          <w:p w14:paraId="4880B169" w14:textId="77777777" w:rsidR="00CD07FE" w:rsidRPr="00FF4A1B" w:rsidRDefault="00CD07FE" w:rsidP="00CD07FE">
            <w:pPr>
              <w:rPr>
                <w:b/>
                <w:bCs/>
                <w:sz w:val="20"/>
                <w:szCs w:val="20"/>
              </w:rPr>
            </w:pPr>
            <w:r w:rsidRPr="00FF4A1B">
              <w:rPr>
                <w:b/>
                <w:bCs/>
                <w:sz w:val="20"/>
                <w:szCs w:val="20"/>
              </w:rPr>
              <w:t>Garantie</w:t>
            </w:r>
          </w:p>
        </w:tc>
        <w:tc>
          <w:tcPr>
            <w:tcW w:w="938" w:type="pct"/>
            <w:shd w:val="clear" w:color="auto" w:fill="D5DCE4" w:themeFill="text2" w:themeFillTint="33"/>
            <w:vAlign w:val="center"/>
            <w:hideMark/>
          </w:tcPr>
          <w:p w14:paraId="0C22F199" w14:textId="77777777" w:rsidR="00CD07FE" w:rsidRPr="00FF4A1B" w:rsidRDefault="00CD07FE" w:rsidP="00CD07FE">
            <w:pPr>
              <w:rPr>
                <w:b/>
                <w:bCs/>
                <w:sz w:val="20"/>
                <w:szCs w:val="20"/>
              </w:rPr>
            </w:pPr>
            <w:r w:rsidRPr="00FF4A1B">
              <w:rPr>
                <w:b/>
                <w:bCs/>
                <w:sz w:val="20"/>
                <w:szCs w:val="20"/>
              </w:rPr>
              <w:t>Plafond</w:t>
            </w:r>
          </w:p>
        </w:tc>
        <w:tc>
          <w:tcPr>
            <w:tcW w:w="701" w:type="pct"/>
            <w:shd w:val="clear" w:color="auto" w:fill="D5DCE4" w:themeFill="text2" w:themeFillTint="33"/>
            <w:vAlign w:val="center"/>
            <w:hideMark/>
          </w:tcPr>
          <w:p w14:paraId="339B3600" w14:textId="7A54EA38" w:rsidR="00CD07FE" w:rsidRPr="00FF4A1B" w:rsidRDefault="00CD07FE" w:rsidP="00CD07FE">
            <w:pPr>
              <w:rPr>
                <w:b/>
                <w:bCs/>
                <w:sz w:val="20"/>
                <w:szCs w:val="20"/>
              </w:rPr>
            </w:pPr>
            <w:r w:rsidRPr="00FF4A1B">
              <w:rPr>
                <w:b/>
                <w:bCs/>
                <w:sz w:val="20"/>
                <w:szCs w:val="20"/>
              </w:rPr>
              <w:t>Franchise</w:t>
            </w:r>
            <w:r>
              <w:rPr>
                <w:b/>
                <w:bCs/>
                <w:sz w:val="20"/>
                <w:szCs w:val="20"/>
              </w:rPr>
              <w:t xml:space="preserve">s </w:t>
            </w:r>
          </w:p>
        </w:tc>
      </w:tr>
      <w:tr w:rsidR="00CD07FE" w:rsidRPr="00EF04C8" w14:paraId="316250FA" w14:textId="13B78B45" w:rsidTr="00EF2755">
        <w:trPr>
          <w:trHeight w:val="556"/>
        </w:trPr>
        <w:tc>
          <w:tcPr>
            <w:tcW w:w="3360" w:type="pct"/>
            <w:vAlign w:val="center"/>
            <w:hideMark/>
          </w:tcPr>
          <w:p w14:paraId="3D05A210" w14:textId="47A6EF21" w:rsidR="00CD07FE" w:rsidRPr="00EF04C8" w:rsidRDefault="00CD07FE" w:rsidP="00FA1FA1">
            <w:pPr>
              <w:numPr>
                <w:ilvl w:val="12"/>
                <w:numId w:val="0"/>
              </w:numPr>
              <w:rPr>
                <w:sz w:val="20"/>
                <w:szCs w:val="20"/>
              </w:rPr>
            </w:pPr>
            <w:r w:rsidRPr="00EF04C8">
              <w:rPr>
                <w:sz w:val="20"/>
                <w:szCs w:val="20"/>
              </w:rPr>
              <w:lastRenderedPageBreak/>
              <w:t>Responsabilités de l’</w:t>
            </w:r>
            <w:r w:rsidR="002C5BC1">
              <w:rPr>
                <w:sz w:val="20"/>
                <w:szCs w:val="20"/>
              </w:rPr>
              <w:t>A</w:t>
            </w:r>
            <w:r w:rsidRPr="00EF04C8">
              <w:rPr>
                <w:sz w:val="20"/>
                <w:szCs w:val="20"/>
              </w:rPr>
              <w:t xml:space="preserve">ssuré en qualité de propriétaire d’immeuble  </w:t>
            </w:r>
          </w:p>
        </w:tc>
        <w:tc>
          <w:tcPr>
            <w:tcW w:w="938" w:type="pct"/>
            <w:vAlign w:val="center"/>
            <w:hideMark/>
          </w:tcPr>
          <w:p w14:paraId="7EC6502F" w14:textId="1B5C6A67" w:rsidR="00FA1FA1" w:rsidRPr="00EF04C8" w:rsidRDefault="00AB6DF2" w:rsidP="00617BE9">
            <w:pPr>
              <w:numPr>
                <w:ilvl w:val="12"/>
                <w:numId w:val="0"/>
              </w:numPr>
              <w:rPr>
                <w:sz w:val="20"/>
                <w:szCs w:val="20"/>
              </w:rPr>
            </w:pPr>
            <w:r w:rsidRPr="00EF04C8">
              <w:rPr>
                <w:sz w:val="20"/>
                <w:szCs w:val="20"/>
              </w:rPr>
              <w:t>8</w:t>
            </w:r>
            <w:r w:rsidR="00CD07FE" w:rsidRPr="00EF04C8">
              <w:rPr>
                <w:sz w:val="20"/>
                <w:szCs w:val="20"/>
              </w:rPr>
              <w:t> 000 000 €</w:t>
            </w:r>
          </w:p>
          <w:p w14:paraId="1C270F64" w14:textId="4C80F212" w:rsidR="00CD07FE" w:rsidRPr="00EF04C8" w:rsidRDefault="00CD07FE" w:rsidP="00CD07FE">
            <w:pPr>
              <w:rPr>
                <w:sz w:val="20"/>
                <w:szCs w:val="20"/>
              </w:rPr>
            </w:pPr>
          </w:p>
        </w:tc>
        <w:tc>
          <w:tcPr>
            <w:tcW w:w="701" w:type="pct"/>
            <w:vAlign w:val="center"/>
            <w:hideMark/>
          </w:tcPr>
          <w:p w14:paraId="0F6FB167" w14:textId="4C42BC0C" w:rsidR="00FA1FA1" w:rsidRPr="00EF04C8" w:rsidRDefault="00CD07FE" w:rsidP="00CD07FE">
            <w:pPr>
              <w:numPr>
                <w:ilvl w:val="12"/>
                <w:numId w:val="0"/>
              </w:numPr>
              <w:rPr>
                <w:sz w:val="20"/>
                <w:szCs w:val="20"/>
              </w:rPr>
            </w:pPr>
            <w:r w:rsidRPr="00EF04C8">
              <w:rPr>
                <w:sz w:val="20"/>
                <w:szCs w:val="20"/>
              </w:rPr>
              <w:t>Corporels / Néant</w:t>
            </w:r>
          </w:p>
          <w:p w14:paraId="21861F0F" w14:textId="57F7AD96" w:rsidR="00CD07FE" w:rsidRPr="00EF04C8" w:rsidRDefault="00CD07FE" w:rsidP="00CD07FE">
            <w:pPr>
              <w:rPr>
                <w:sz w:val="20"/>
                <w:szCs w:val="20"/>
              </w:rPr>
            </w:pPr>
          </w:p>
        </w:tc>
      </w:tr>
      <w:tr w:rsidR="00FA1FA1" w:rsidRPr="000F70ED" w14:paraId="5AF25B14" w14:textId="77777777" w:rsidTr="00EF2755">
        <w:trPr>
          <w:trHeight w:val="556"/>
        </w:trPr>
        <w:tc>
          <w:tcPr>
            <w:tcW w:w="3360" w:type="pct"/>
            <w:vAlign w:val="center"/>
          </w:tcPr>
          <w:p w14:paraId="4C91DF42" w14:textId="5F48ED77" w:rsidR="00FA1FA1" w:rsidRPr="00EF04C8" w:rsidRDefault="00FA1FA1" w:rsidP="00EF04C8">
            <w:pPr>
              <w:numPr>
                <w:ilvl w:val="0"/>
                <w:numId w:val="34"/>
              </w:numPr>
              <w:rPr>
                <w:sz w:val="20"/>
                <w:szCs w:val="20"/>
              </w:rPr>
            </w:pPr>
            <w:r w:rsidRPr="00EF04C8">
              <w:rPr>
                <w:sz w:val="20"/>
                <w:szCs w:val="20"/>
              </w:rPr>
              <w:t>dommages matériels et immatériels consécutifs</w:t>
            </w:r>
          </w:p>
        </w:tc>
        <w:tc>
          <w:tcPr>
            <w:tcW w:w="938" w:type="pct"/>
            <w:vAlign w:val="center"/>
          </w:tcPr>
          <w:p w14:paraId="132EBBF3" w14:textId="4756B0E3" w:rsidR="00FA1FA1" w:rsidRPr="00EF04C8" w:rsidRDefault="00FA1FA1" w:rsidP="00CD07FE">
            <w:pPr>
              <w:numPr>
                <w:ilvl w:val="12"/>
                <w:numId w:val="0"/>
              </w:numPr>
              <w:rPr>
                <w:sz w:val="20"/>
                <w:szCs w:val="20"/>
              </w:rPr>
            </w:pPr>
            <w:r w:rsidRPr="00EF04C8">
              <w:rPr>
                <w:sz w:val="20"/>
                <w:szCs w:val="20"/>
              </w:rPr>
              <w:t>2 000 000 €</w:t>
            </w:r>
          </w:p>
        </w:tc>
        <w:tc>
          <w:tcPr>
            <w:tcW w:w="701" w:type="pct"/>
            <w:vAlign w:val="center"/>
          </w:tcPr>
          <w:p w14:paraId="02ED0C02" w14:textId="128AEE66" w:rsidR="00FA1FA1" w:rsidRPr="00EF04C8" w:rsidRDefault="00FA1FA1" w:rsidP="00CD07FE">
            <w:pPr>
              <w:numPr>
                <w:ilvl w:val="12"/>
                <w:numId w:val="0"/>
              </w:numPr>
              <w:rPr>
                <w:sz w:val="20"/>
                <w:szCs w:val="20"/>
              </w:rPr>
            </w:pPr>
            <w:r w:rsidRPr="00EF04C8">
              <w:rPr>
                <w:sz w:val="20"/>
                <w:szCs w:val="20"/>
              </w:rPr>
              <w:t>1 </w:t>
            </w:r>
            <w:r w:rsidR="00617BE9" w:rsidRPr="00EF04C8">
              <w:rPr>
                <w:sz w:val="20"/>
                <w:szCs w:val="20"/>
              </w:rPr>
              <w:t>5</w:t>
            </w:r>
            <w:r w:rsidRPr="00EF04C8">
              <w:rPr>
                <w:sz w:val="20"/>
                <w:szCs w:val="20"/>
              </w:rPr>
              <w:t>00 €</w:t>
            </w:r>
          </w:p>
        </w:tc>
      </w:tr>
      <w:tr w:rsidR="00CD07FE" w:rsidRPr="000F70ED" w14:paraId="3A246478" w14:textId="0F920CDA" w:rsidTr="00EF2755">
        <w:trPr>
          <w:trHeight w:val="556"/>
        </w:trPr>
        <w:tc>
          <w:tcPr>
            <w:tcW w:w="3360" w:type="pct"/>
            <w:vAlign w:val="center"/>
            <w:hideMark/>
          </w:tcPr>
          <w:p w14:paraId="23C94816" w14:textId="77777777" w:rsidR="00CD07FE" w:rsidRPr="00EF04C8" w:rsidRDefault="00CD07FE" w:rsidP="00CD07FE">
            <w:pPr>
              <w:rPr>
                <w:sz w:val="20"/>
                <w:szCs w:val="20"/>
              </w:rPr>
            </w:pPr>
            <w:r w:rsidRPr="00EF04C8">
              <w:rPr>
                <w:sz w:val="20"/>
                <w:szCs w:val="20"/>
              </w:rPr>
              <w:t xml:space="preserve">Recours des locataires </w:t>
            </w:r>
          </w:p>
        </w:tc>
        <w:tc>
          <w:tcPr>
            <w:tcW w:w="938" w:type="pct"/>
            <w:vAlign w:val="center"/>
            <w:hideMark/>
          </w:tcPr>
          <w:p w14:paraId="7BDF2F7B" w14:textId="77777777" w:rsidR="00CD07FE" w:rsidRPr="00EF04C8" w:rsidRDefault="00CD07FE" w:rsidP="00CD07FE">
            <w:pPr>
              <w:rPr>
                <w:sz w:val="20"/>
                <w:szCs w:val="20"/>
              </w:rPr>
            </w:pPr>
            <w:r w:rsidRPr="00EF04C8">
              <w:rPr>
                <w:sz w:val="20"/>
                <w:szCs w:val="20"/>
              </w:rPr>
              <w:t>3 500 000 €</w:t>
            </w:r>
          </w:p>
        </w:tc>
        <w:tc>
          <w:tcPr>
            <w:tcW w:w="701" w:type="pct"/>
            <w:vAlign w:val="center"/>
            <w:hideMark/>
          </w:tcPr>
          <w:p w14:paraId="3C2D8A6E" w14:textId="77777777" w:rsidR="00CD07FE" w:rsidRPr="00EF04C8" w:rsidRDefault="00CD07FE" w:rsidP="00CD07FE">
            <w:pPr>
              <w:rPr>
                <w:sz w:val="20"/>
                <w:szCs w:val="20"/>
              </w:rPr>
            </w:pPr>
            <w:r w:rsidRPr="00EF04C8">
              <w:rPr>
                <w:sz w:val="20"/>
                <w:szCs w:val="20"/>
              </w:rPr>
              <w:t>Néant</w:t>
            </w:r>
          </w:p>
        </w:tc>
      </w:tr>
      <w:tr w:rsidR="00CD07FE" w:rsidRPr="000F70ED" w14:paraId="2E548ADD" w14:textId="395370AE" w:rsidTr="00EF2755">
        <w:trPr>
          <w:trHeight w:val="556"/>
        </w:trPr>
        <w:tc>
          <w:tcPr>
            <w:tcW w:w="3360" w:type="pct"/>
            <w:vAlign w:val="center"/>
            <w:hideMark/>
          </w:tcPr>
          <w:p w14:paraId="212F2683" w14:textId="77777777" w:rsidR="00CD07FE" w:rsidRPr="00EF04C8" w:rsidRDefault="00CD07FE" w:rsidP="00CD07FE">
            <w:pPr>
              <w:rPr>
                <w:sz w:val="20"/>
                <w:szCs w:val="20"/>
              </w:rPr>
            </w:pPr>
            <w:r w:rsidRPr="00EF04C8">
              <w:rPr>
                <w:sz w:val="20"/>
                <w:szCs w:val="20"/>
              </w:rPr>
              <w:t xml:space="preserve">Recours des voisins et des tiers </w:t>
            </w:r>
          </w:p>
        </w:tc>
        <w:tc>
          <w:tcPr>
            <w:tcW w:w="938" w:type="pct"/>
            <w:vAlign w:val="center"/>
            <w:hideMark/>
          </w:tcPr>
          <w:p w14:paraId="28E53E0B" w14:textId="77777777" w:rsidR="00CD07FE" w:rsidRPr="00EF04C8" w:rsidRDefault="00CD07FE" w:rsidP="00CD07FE">
            <w:pPr>
              <w:rPr>
                <w:sz w:val="20"/>
                <w:szCs w:val="20"/>
              </w:rPr>
            </w:pPr>
            <w:r w:rsidRPr="00EF04C8">
              <w:rPr>
                <w:sz w:val="20"/>
                <w:szCs w:val="20"/>
              </w:rPr>
              <w:t>5 000 000 €</w:t>
            </w:r>
          </w:p>
        </w:tc>
        <w:tc>
          <w:tcPr>
            <w:tcW w:w="701" w:type="pct"/>
            <w:vAlign w:val="center"/>
            <w:hideMark/>
          </w:tcPr>
          <w:p w14:paraId="7D89E649" w14:textId="77777777" w:rsidR="00CD07FE" w:rsidRPr="00EF04C8" w:rsidRDefault="00CD07FE" w:rsidP="00CD07FE">
            <w:pPr>
              <w:rPr>
                <w:sz w:val="20"/>
                <w:szCs w:val="20"/>
              </w:rPr>
            </w:pPr>
            <w:r w:rsidRPr="00EF04C8">
              <w:rPr>
                <w:sz w:val="20"/>
                <w:szCs w:val="20"/>
              </w:rPr>
              <w:t>Néant</w:t>
            </w:r>
          </w:p>
        </w:tc>
      </w:tr>
    </w:tbl>
    <w:p w14:paraId="08E4B8F6" w14:textId="77777777" w:rsidR="00BA4857" w:rsidRDefault="00BA4857" w:rsidP="00D831EA">
      <w:pPr>
        <w:numPr>
          <w:ilvl w:val="12"/>
          <w:numId w:val="0"/>
        </w:numPr>
      </w:pPr>
    </w:p>
    <w:p w14:paraId="6B9F4E87" w14:textId="2DFFA98D" w:rsidR="00090A8D" w:rsidRPr="00090A8D" w:rsidRDefault="00090A8D" w:rsidP="00D831EA">
      <w:pPr>
        <w:numPr>
          <w:ilvl w:val="12"/>
          <w:numId w:val="0"/>
        </w:numPr>
        <w:rPr>
          <w:b/>
          <w:bCs/>
        </w:rPr>
      </w:pPr>
      <w:r w:rsidRPr="00090A8D">
        <w:rPr>
          <w:b/>
          <w:bCs/>
        </w:rPr>
        <w:t>E. Garanties Spécifiques accordées par l’assureur</w:t>
      </w:r>
    </w:p>
    <w:p w14:paraId="6C0D64E3" w14:textId="77777777" w:rsidR="00090A8D" w:rsidRDefault="00090A8D" w:rsidP="00D831EA">
      <w:pPr>
        <w:numPr>
          <w:ilvl w:val="12"/>
          <w:numId w:val="0"/>
        </w:numPr>
      </w:pPr>
    </w:p>
    <w:tbl>
      <w:tblPr>
        <w:tblStyle w:val="Grilledetableauclaire"/>
        <w:tblW w:w="5000" w:type="pct"/>
        <w:tblLook w:val="04A0" w:firstRow="1" w:lastRow="0" w:firstColumn="1" w:lastColumn="0" w:noHBand="0" w:noVBand="1"/>
      </w:tblPr>
      <w:tblGrid>
        <w:gridCol w:w="6092"/>
        <w:gridCol w:w="1700"/>
        <w:gridCol w:w="1271"/>
      </w:tblGrid>
      <w:tr w:rsidR="00CD07FE" w:rsidRPr="000F70ED" w14:paraId="3803F2BF" w14:textId="000CE3B0" w:rsidTr="00EF2755">
        <w:trPr>
          <w:trHeight w:val="556"/>
        </w:trPr>
        <w:tc>
          <w:tcPr>
            <w:tcW w:w="3360" w:type="pct"/>
            <w:shd w:val="clear" w:color="auto" w:fill="D5DCE4" w:themeFill="text2" w:themeFillTint="33"/>
            <w:vAlign w:val="center"/>
          </w:tcPr>
          <w:p w14:paraId="70637E12" w14:textId="449DB9A6" w:rsidR="00CD07FE" w:rsidRPr="0057080F" w:rsidRDefault="00CD07FE" w:rsidP="00CD07FE">
            <w:pPr>
              <w:rPr>
                <w:b/>
                <w:bCs/>
                <w:sz w:val="20"/>
                <w:szCs w:val="20"/>
              </w:rPr>
            </w:pPr>
            <w:r w:rsidRPr="00FF4A1B">
              <w:rPr>
                <w:b/>
                <w:bCs/>
                <w:sz w:val="20"/>
                <w:szCs w:val="20"/>
              </w:rPr>
              <w:t>Garantie</w:t>
            </w:r>
          </w:p>
        </w:tc>
        <w:tc>
          <w:tcPr>
            <w:tcW w:w="938" w:type="pct"/>
            <w:shd w:val="clear" w:color="auto" w:fill="D5DCE4" w:themeFill="text2" w:themeFillTint="33"/>
            <w:vAlign w:val="center"/>
          </w:tcPr>
          <w:p w14:paraId="33E86257" w14:textId="71E7DF8E" w:rsidR="00CD07FE" w:rsidRPr="0057080F" w:rsidRDefault="00CD07FE" w:rsidP="00CD07FE">
            <w:pPr>
              <w:rPr>
                <w:sz w:val="20"/>
                <w:szCs w:val="20"/>
              </w:rPr>
            </w:pPr>
            <w:r w:rsidRPr="00FF4A1B">
              <w:rPr>
                <w:b/>
                <w:bCs/>
                <w:sz w:val="20"/>
                <w:szCs w:val="20"/>
              </w:rPr>
              <w:t>Plafond</w:t>
            </w:r>
          </w:p>
        </w:tc>
        <w:tc>
          <w:tcPr>
            <w:tcW w:w="701" w:type="pct"/>
            <w:shd w:val="clear" w:color="auto" w:fill="D5DCE4" w:themeFill="text2" w:themeFillTint="33"/>
            <w:vAlign w:val="center"/>
          </w:tcPr>
          <w:p w14:paraId="7511695C" w14:textId="26AA638D" w:rsidR="00CD07FE" w:rsidRPr="0057080F" w:rsidRDefault="007405FB" w:rsidP="00CD07FE">
            <w:pPr>
              <w:rPr>
                <w:sz w:val="20"/>
                <w:szCs w:val="20"/>
              </w:rPr>
            </w:pPr>
            <w:r w:rsidRPr="00FF4A1B">
              <w:rPr>
                <w:b/>
                <w:bCs/>
                <w:sz w:val="20"/>
                <w:szCs w:val="20"/>
              </w:rPr>
              <w:t>Franchise</w:t>
            </w:r>
            <w:r>
              <w:rPr>
                <w:b/>
                <w:bCs/>
                <w:sz w:val="20"/>
                <w:szCs w:val="20"/>
              </w:rPr>
              <w:t xml:space="preserve">s </w:t>
            </w:r>
          </w:p>
        </w:tc>
      </w:tr>
      <w:tr w:rsidR="00FC6761" w:rsidRPr="000F70ED" w14:paraId="62FB1CC6" w14:textId="32093CD6" w:rsidTr="00EF2755">
        <w:trPr>
          <w:trHeight w:val="556"/>
        </w:trPr>
        <w:tc>
          <w:tcPr>
            <w:tcW w:w="3360" w:type="pct"/>
            <w:vAlign w:val="center"/>
          </w:tcPr>
          <w:p w14:paraId="2552170C" w14:textId="5DC3BF19" w:rsidR="00FC6761" w:rsidRPr="00EF04C8" w:rsidRDefault="00FC6761" w:rsidP="00FC6761">
            <w:pPr>
              <w:rPr>
                <w:sz w:val="20"/>
                <w:szCs w:val="20"/>
              </w:rPr>
            </w:pPr>
            <w:r w:rsidRPr="00EF04C8">
              <w:rPr>
                <w:sz w:val="20"/>
                <w:szCs w:val="20"/>
              </w:rPr>
              <w:t>Tous risques sauf</w:t>
            </w:r>
          </w:p>
        </w:tc>
        <w:tc>
          <w:tcPr>
            <w:tcW w:w="938" w:type="pct"/>
            <w:vAlign w:val="center"/>
          </w:tcPr>
          <w:p w14:paraId="594AFFEC" w14:textId="398718B2" w:rsidR="00FC6761" w:rsidRPr="00EF04C8" w:rsidRDefault="00FC6761" w:rsidP="00FC6761">
            <w:pPr>
              <w:rPr>
                <w:sz w:val="20"/>
                <w:szCs w:val="20"/>
              </w:rPr>
            </w:pPr>
            <w:r w:rsidRPr="00EF04C8">
              <w:rPr>
                <w:sz w:val="20"/>
                <w:szCs w:val="20"/>
              </w:rPr>
              <w:t>500 000 €</w:t>
            </w:r>
          </w:p>
        </w:tc>
        <w:tc>
          <w:tcPr>
            <w:tcW w:w="701" w:type="pct"/>
            <w:vAlign w:val="center"/>
          </w:tcPr>
          <w:p w14:paraId="2D48F566" w14:textId="7816DA84" w:rsidR="00FC6761" w:rsidRPr="00EF04C8" w:rsidRDefault="00FC6761" w:rsidP="00FC6761">
            <w:pPr>
              <w:rPr>
                <w:sz w:val="20"/>
                <w:szCs w:val="20"/>
              </w:rPr>
            </w:pPr>
            <w:r w:rsidRPr="00EF04C8">
              <w:rPr>
                <w:sz w:val="20"/>
                <w:szCs w:val="20"/>
              </w:rPr>
              <w:t>3 000 €</w:t>
            </w:r>
          </w:p>
        </w:tc>
      </w:tr>
      <w:tr w:rsidR="00FC6761" w:rsidRPr="000F70ED" w14:paraId="07B36507" w14:textId="7FCD07D2" w:rsidTr="00EF2755">
        <w:trPr>
          <w:trHeight w:val="556"/>
        </w:trPr>
        <w:tc>
          <w:tcPr>
            <w:tcW w:w="3360" w:type="pct"/>
            <w:vAlign w:val="center"/>
            <w:hideMark/>
          </w:tcPr>
          <w:p w14:paraId="0A845AD6" w14:textId="77777777" w:rsidR="00FC6761" w:rsidRPr="00EF04C8" w:rsidRDefault="00FC6761" w:rsidP="00FC6761">
            <w:pPr>
              <w:rPr>
                <w:sz w:val="20"/>
                <w:szCs w:val="20"/>
              </w:rPr>
            </w:pPr>
            <w:r w:rsidRPr="00EF04C8">
              <w:rPr>
                <w:sz w:val="20"/>
                <w:szCs w:val="20"/>
              </w:rPr>
              <w:t>Bris de machines</w:t>
            </w:r>
          </w:p>
        </w:tc>
        <w:tc>
          <w:tcPr>
            <w:tcW w:w="938" w:type="pct"/>
            <w:vAlign w:val="center"/>
            <w:hideMark/>
          </w:tcPr>
          <w:p w14:paraId="129D883B" w14:textId="4861A993" w:rsidR="00FC6761" w:rsidRPr="00EF04C8" w:rsidRDefault="004151E2" w:rsidP="00FC6761">
            <w:pPr>
              <w:rPr>
                <w:sz w:val="20"/>
                <w:szCs w:val="20"/>
              </w:rPr>
            </w:pPr>
            <w:r w:rsidRPr="00EF04C8">
              <w:rPr>
                <w:sz w:val="20"/>
                <w:szCs w:val="20"/>
              </w:rPr>
              <w:t>2</w:t>
            </w:r>
            <w:r w:rsidR="00FC6761" w:rsidRPr="00EF04C8">
              <w:rPr>
                <w:sz w:val="20"/>
                <w:szCs w:val="20"/>
              </w:rPr>
              <w:t>00 000 €</w:t>
            </w:r>
          </w:p>
        </w:tc>
        <w:tc>
          <w:tcPr>
            <w:tcW w:w="701" w:type="pct"/>
            <w:vAlign w:val="center"/>
            <w:hideMark/>
          </w:tcPr>
          <w:p w14:paraId="407FF3A9" w14:textId="77777777" w:rsidR="00FC6761" w:rsidRPr="00EF04C8" w:rsidRDefault="00FC6761" w:rsidP="00FC6761">
            <w:pPr>
              <w:rPr>
                <w:sz w:val="20"/>
                <w:szCs w:val="20"/>
              </w:rPr>
            </w:pPr>
            <w:r w:rsidRPr="00EF04C8">
              <w:rPr>
                <w:sz w:val="20"/>
                <w:szCs w:val="20"/>
              </w:rPr>
              <w:t>3 000 €</w:t>
            </w:r>
          </w:p>
        </w:tc>
      </w:tr>
      <w:tr w:rsidR="00FC6761" w:rsidRPr="000F70ED" w14:paraId="218F8FC7" w14:textId="0356A949" w:rsidTr="00EF2755">
        <w:trPr>
          <w:trHeight w:val="556"/>
        </w:trPr>
        <w:tc>
          <w:tcPr>
            <w:tcW w:w="3360" w:type="pct"/>
            <w:vAlign w:val="center"/>
            <w:hideMark/>
          </w:tcPr>
          <w:p w14:paraId="08376DBA" w14:textId="77777777" w:rsidR="00FC6761" w:rsidRPr="00EF04C8" w:rsidRDefault="00FC6761" w:rsidP="00FC6761">
            <w:pPr>
              <w:rPr>
                <w:sz w:val="20"/>
                <w:szCs w:val="20"/>
              </w:rPr>
            </w:pPr>
            <w:r w:rsidRPr="00EF04C8">
              <w:rPr>
                <w:sz w:val="20"/>
                <w:szCs w:val="20"/>
              </w:rPr>
              <w:t>Matériel informatique et bureautique en tous lieux</w:t>
            </w:r>
          </w:p>
        </w:tc>
        <w:tc>
          <w:tcPr>
            <w:tcW w:w="938" w:type="pct"/>
            <w:vAlign w:val="center"/>
            <w:hideMark/>
          </w:tcPr>
          <w:p w14:paraId="5179242E" w14:textId="77777777" w:rsidR="00FC6761" w:rsidRPr="00EF04C8" w:rsidRDefault="00FC6761" w:rsidP="00FC6761">
            <w:pPr>
              <w:rPr>
                <w:sz w:val="20"/>
                <w:szCs w:val="20"/>
              </w:rPr>
            </w:pPr>
          </w:p>
        </w:tc>
        <w:tc>
          <w:tcPr>
            <w:tcW w:w="701" w:type="pct"/>
            <w:vAlign w:val="center"/>
            <w:hideMark/>
          </w:tcPr>
          <w:p w14:paraId="2F6DC79D" w14:textId="77777777" w:rsidR="00FC6761" w:rsidRPr="00EF04C8" w:rsidRDefault="00FC6761" w:rsidP="00FC6761">
            <w:pPr>
              <w:rPr>
                <w:sz w:val="20"/>
                <w:szCs w:val="20"/>
              </w:rPr>
            </w:pPr>
          </w:p>
        </w:tc>
      </w:tr>
      <w:tr w:rsidR="00FC6761" w:rsidRPr="000F70ED" w14:paraId="1897E6AA" w14:textId="25ED6EC2" w:rsidTr="00EF2755">
        <w:trPr>
          <w:trHeight w:val="556"/>
        </w:trPr>
        <w:tc>
          <w:tcPr>
            <w:tcW w:w="3360" w:type="pct"/>
            <w:vAlign w:val="center"/>
          </w:tcPr>
          <w:p w14:paraId="434DFAF2" w14:textId="1909FF21" w:rsidR="00FC6761" w:rsidRPr="00EF04C8" w:rsidRDefault="00FC6761" w:rsidP="00FC6761">
            <w:pPr>
              <w:rPr>
                <w:sz w:val="20"/>
                <w:szCs w:val="20"/>
              </w:rPr>
            </w:pPr>
            <w:r w:rsidRPr="00EF04C8">
              <w:rPr>
                <w:sz w:val="20"/>
                <w:szCs w:val="20"/>
              </w:rPr>
              <w:t>– Tous dommages informatiques</w:t>
            </w:r>
          </w:p>
        </w:tc>
        <w:tc>
          <w:tcPr>
            <w:tcW w:w="938" w:type="pct"/>
            <w:vAlign w:val="center"/>
          </w:tcPr>
          <w:p w14:paraId="21A0F0F4" w14:textId="29EDE672" w:rsidR="00FC6761" w:rsidRPr="00EF04C8" w:rsidRDefault="004151E2" w:rsidP="00FC6761">
            <w:pPr>
              <w:rPr>
                <w:sz w:val="20"/>
                <w:szCs w:val="20"/>
              </w:rPr>
            </w:pPr>
            <w:r w:rsidRPr="00EF04C8">
              <w:rPr>
                <w:sz w:val="20"/>
                <w:szCs w:val="20"/>
              </w:rPr>
              <w:t>2</w:t>
            </w:r>
            <w:r w:rsidR="00FC6761" w:rsidRPr="00EF04C8">
              <w:rPr>
                <w:sz w:val="20"/>
                <w:szCs w:val="20"/>
              </w:rPr>
              <w:t>00 000 €</w:t>
            </w:r>
          </w:p>
        </w:tc>
        <w:tc>
          <w:tcPr>
            <w:tcW w:w="701" w:type="pct"/>
            <w:vAlign w:val="center"/>
          </w:tcPr>
          <w:p w14:paraId="36488EB8" w14:textId="0E4D20B2" w:rsidR="00FC6761" w:rsidRPr="00EF04C8" w:rsidRDefault="004151E2" w:rsidP="00FC6761">
            <w:pPr>
              <w:rPr>
                <w:sz w:val="20"/>
                <w:szCs w:val="20"/>
              </w:rPr>
            </w:pPr>
            <w:r w:rsidRPr="00EF04C8">
              <w:rPr>
                <w:sz w:val="20"/>
                <w:szCs w:val="20"/>
              </w:rPr>
              <w:t>3</w:t>
            </w:r>
            <w:r w:rsidR="00FC6761" w:rsidRPr="00EF04C8">
              <w:rPr>
                <w:sz w:val="20"/>
                <w:szCs w:val="20"/>
              </w:rPr>
              <w:t>00 €</w:t>
            </w:r>
          </w:p>
        </w:tc>
      </w:tr>
      <w:tr w:rsidR="004151E2" w:rsidRPr="000F70ED" w14:paraId="266E658E" w14:textId="54426303" w:rsidTr="00EF2755">
        <w:trPr>
          <w:trHeight w:val="556"/>
        </w:trPr>
        <w:tc>
          <w:tcPr>
            <w:tcW w:w="3360" w:type="pct"/>
            <w:vAlign w:val="center"/>
          </w:tcPr>
          <w:p w14:paraId="54C63677" w14:textId="72A64EAC" w:rsidR="004151E2" w:rsidRPr="00EF04C8" w:rsidRDefault="004151E2" w:rsidP="004151E2">
            <w:pPr>
              <w:rPr>
                <w:sz w:val="20"/>
                <w:szCs w:val="20"/>
              </w:rPr>
            </w:pPr>
            <w:r w:rsidRPr="00EF04C8">
              <w:rPr>
                <w:sz w:val="20"/>
                <w:szCs w:val="20"/>
              </w:rPr>
              <w:t>– Matériels portables</w:t>
            </w:r>
          </w:p>
        </w:tc>
        <w:tc>
          <w:tcPr>
            <w:tcW w:w="938" w:type="pct"/>
            <w:vAlign w:val="center"/>
          </w:tcPr>
          <w:p w14:paraId="532468CB" w14:textId="7125217B" w:rsidR="004151E2" w:rsidRPr="00EF04C8" w:rsidRDefault="004151E2" w:rsidP="004151E2">
            <w:pPr>
              <w:rPr>
                <w:sz w:val="20"/>
                <w:szCs w:val="20"/>
              </w:rPr>
            </w:pPr>
            <w:r w:rsidRPr="00EF04C8">
              <w:rPr>
                <w:sz w:val="20"/>
                <w:szCs w:val="20"/>
              </w:rPr>
              <w:t>30 000 €</w:t>
            </w:r>
          </w:p>
        </w:tc>
        <w:tc>
          <w:tcPr>
            <w:tcW w:w="701" w:type="pct"/>
            <w:vAlign w:val="center"/>
          </w:tcPr>
          <w:p w14:paraId="36D50D5C" w14:textId="6286637D" w:rsidR="004151E2" w:rsidRPr="00EF04C8" w:rsidRDefault="004151E2" w:rsidP="004151E2">
            <w:pPr>
              <w:rPr>
                <w:sz w:val="20"/>
                <w:szCs w:val="20"/>
              </w:rPr>
            </w:pPr>
            <w:r w:rsidRPr="00EF04C8">
              <w:rPr>
                <w:sz w:val="20"/>
                <w:szCs w:val="20"/>
              </w:rPr>
              <w:t>300 €</w:t>
            </w:r>
          </w:p>
        </w:tc>
      </w:tr>
      <w:tr w:rsidR="004151E2" w:rsidRPr="000F70ED" w14:paraId="0B2B4534" w14:textId="7391AFF4" w:rsidTr="00EF2755">
        <w:trPr>
          <w:trHeight w:val="556"/>
        </w:trPr>
        <w:tc>
          <w:tcPr>
            <w:tcW w:w="3360" w:type="pct"/>
            <w:vAlign w:val="center"/>
            <w:hideMark/>
          </w:tcPr>
          <w:p w14:paraId="1B8B928C" w14:textId="4A077906" w:rsidR="004151E2" w:rsidRPr="00EF04C8" w:rsidRDefault="004151E2" w:rsidP="004151E2">
            <w:pPr>
              <w:rPr>
                <w:sz w:val="20"/>
                <w:szCs w:val="20"/>
              </w:rPr>
            </w:pPr>
            <w:r w:rsidRPr="00EF04C8">
              <w:rPr>
                <w:sz w:val="20"/>
                <w:szCs w:val="20"/>
              </w:rPr>
              <w:t>– Frais de reconstitution des données</w:t>
            </w:r>
          </w:p>
        </w:tc>
        <w:tc>
          <w:tcPr>
            <w:tcW w:w="938" w:type="pct"/>
            <w:vAlign w:val="center"/>
            <w:hideMark/>
          </w:tcPr>
          <w:p w14:paraId="5481C2C0" w14:textId="782A72D6" w:rsidR="004151E2" w:rsidRPr="00EF04C8" w:rsidRDefault="004151E2" w:rsidP="004151E2">
            <w:pPr>
              <w:rPr>
                <w:sz w:val="20"/>
                <w:szCs w:val="20"/>
              </w:rPr>
            </w:pPr>
            <w:r w:rsidRPr="00EF04C8">
              <w:rPr>
                <w:sz w:val="20"/>
                <w:szCs w:val="20"/>
              </w:rPr>
              <w:t>20 % des dommages</w:t>
            </w:r>
          </w:p>
        </w:tc>
        <w:tc>
          <w:tcPr>
            <w:tcW w:w="701" w:type="pct"/>
            <w:vAlign w:val="center"/>
            <w:hideMark/>
          </w:tcPr>
          <w:p w14:paraId="11191AF1" w14:textId="1A6CE0B2" w:rsidR="004151E2" w:rsidRPr="00EF04C8" w:rsidRDefault="004151E2" w:rsidP="004151E2">
            <w:pPr>
              <w:rPr>
                <w:sz w:val="20"/>
                <w:szCs w:val="20"/>
              </w:rPr>
            </w:pPr>
            <w:r w:rsidRPr="00EF04C8">
              <w:rPr>
                <w:sz w:val="20"/>
                <w:szCs w:val="20"/>
              </w:rPr>
              <w:t>300 €</w:t>
            </w:r>
          </w:p>
        </w:tc>
      </w:tr>
      <w:tr w:rsidR="004151E2" w:rsidRPr="000F70ED" w14:paraId="4C095CDB" w14:textId="59C820C8" w:rsidTr="00EF2755">
        <w:trPr>
          <w:trHeight w:val="556"/>
        </w:trPr>
        <w:tc>
          <w:tcPr>
            <w:tcW w:w="3360" w:type="pct"/>
            <w:vAlign w:val="center"/>
            <w:hideMark/>
          </w:tcPr>
          <w:p w14:paraId="02F9BAC7" w14:textId="1C58DBB3" w:rsidR="004151E2" w:rsidRPr="00EF04C8" w:rsidRDefault="004151E2" w:rsidP="004151E2">
            <w:pPr>
              <w:rPr>
                <w:sz w:val="20"/>
                <w:szCs w:val="20"/>
              </w:rPr>
            </w:pPr>
            <w:r w:rsidRPr="00EF04C8">
              <w:rPr>
                <w:sz w:val="20"/>
                <w:szCs w:val="20"/>
              </w:rPr>
              <w:t xml:space="preserve">– Frais supplémentaires d’exploitation </w:t>
            </w:r>
          </w:p>
        </w:tc>
        <w:tc>
          <w:tcPr>
            <w:tcW w:w="938" w:type="pct"/>
            <w:vAlign w:val="center"/>
            <w:hideMark/>
          </w:tcPr>
          <w:p w14:paraId="417F087C" w14:textId="48B1EFA1" w:rsidR="004151E2" w:rsidRPr="00EF04C8" w:rsidRDefault="004151E2" w:rsidP="004151E2">
            <w:pPr>
              <w:rPr>
                <w:sz w:val="20"/>
                <w:szCs w:val="20"/>
              </w:rPr>
            </w:pPr>
            <w:r w:rsidRPr="00EF04C8">
              <w:rPr>
                <w:sz w:val="20"/>
                <w:szCs w:val="20"/>
              </w:rPr>
              <w:t>80 000 €</w:t>
            </w:r>
          </w:p>
        </w:tc>
        <w:tc>
          <w:tcPr>
            <w:tcW w:w="701" w:type="pct"/>
            <w:vAlign w:val="center"/>
            <w:hideMark/>
          </w:tcPr>
          <w:p w14:paraId="41754CA0" w14:textId="14A97227" w:rsidR="004151E2" w:rsidRPr="00EF04C8" w:rsidRDefault="004151E2" w:rsidP="004151E2">
            <w:pPr>
              <w:rPr>
                <w:sz w:val="20"/>
                <w:szCs w:val="20"/>
              </w:rPr>
            </w:pPr>
            <w:r w:rsidRPr="00EF04C8">
              <w:rPr>
                <w:sz w:val="20"/>
                <w:szCs w:val="20"/>
              </w:rPr>
              <w:t>300 €</w:t>
            </w:r>
          </w:p>
        </w:tc>
      </w:tr>
      <w:tr w:rsidR="00FC6761" w:rsidRPr="000F70ED" w14:paraId="083E9143" w14:textId="7555C461" w:rsidTr="00EF2755">
        <w:trPr>
          <w:trHeight w:val="556"/>
        </w:trPr>
        <w:tc>
          <w:tcPr>
            <w:tcW w:w="3360" w:type="pct"/>
            <w:vAlign w:val="center"/>
            <w:hideMark/>
          </w:tcPr>
          <w:p w14:paraId="1E3C2962" w14:textId="77777777" w:rsidR="00FC6761" w:rsidRPr="00EF04C8" w:rsidRDefault="00FC6761" w:rsidP="00FC6761">
            <w:pPr>
              <w:rPr>
                <w:sz w:val="20"/>
                <w:szCs w:val="20"/>
              </w:rPr>
            </w:pPr>
            <w:r w:rsidRPr="00EF04C8">
              <w:rPr>
                <w:sz w:val="20"/>
                <w:szCs w:val="20"/>
              </w:rPr>
              <w:t>Garantie fraude et virus informatique (tous préjudices confondus, y compris pertes d’exploitation)</w:t>
            </w:r>
          </w:p>
        </w:tc>
        <w:tc>
          <w:tcPr>
            <w:tcW w:w="938" w:type="pct"/>
            <w:vAlign w:val="center"/>
            <w:hideMark/>
          </w:tcPr>
          <w:p w14:paraId="050C56B1" w14:textId="77777777" w:rsidR="00FC6761" w:rsidRPr="00EF04C8" w:rsidRDefault="00FC6761" w:rsidP="00FC6761">
            <w:pPr>
              <w:rPr>
                <w:sz w:val="20"/>
                <w:szCs w:val="20"/>
              </w:rPr>
            </w:pPr>
            <w:r w:rsidRPr="00EF04C8">
              <w:rPr>
                <w:sz w:val="20"/>
                <w:szCs w:val="20"/>
              </w:rPr>
              <w:t>30 000 €</w:t>
            </w:r>
          </w:p>
        </w:tc>
        <w:tc>
          <w:tcPr>
            <w:tcW w:w="701" w:type="pct"/>
            <w:vAlign w:val="center"/>
            <w:hideMark/>
          </w:tcPr>
          <w:p w14:paraId="45667FB8" w14:textId="24F91FB3" w:rsidR="00FC6761" w:rsidRPr="00EF04C8" w:rsidRDefault="004151E2" w:rsidP="00FC6761">
            <w:pPr>
              <w:rPr>
                <w:sz w:val="20"/>
                <w:szCs w:val="20"/>
              </w:rPr>
            </w:pPr>
            <w:r w:rsidRPr="00EF04C8">
              <w:rPr>
                <w:sz w:val="20"/>
                <w:szCs w:val="20"/>
              </w:rPr>
              <w:t>1</w:t>
            </w:r>
            <w:r w:rsidR="00FC6761" w:rsidRPr="00EF04C8">
              <w:rPr>
                <w:sz w:val="20"/>
                <w:szCs w:val="20"/>
              </w:rPr>
              <w:t xml:space="preserve"> </w:t>
            </w:r>
            <w:r w:rsidRPr="00EF04C8">
              <w:rPr>
                <w:sz w:val="20"/>
                <w:szCs w:val="20"/>
              </w:rPr>
              <w:t>5</w:t>
            </w:r>
            <w:r w:rsidR="00FC6761" w:rsidRPr="00EF04C8">
              <w:rPr>
                <w:sz w:val="20"/>
                <w:szCs w:val="20"/>
              </w:rPr>
              <w:t>00 €</w:t>
            </w:r>
          </w:p>
        </w:tc>
      </w:tr>
      <w:tr w:rsidR="004151E2" w:rsidRPr="000F70ED" w14:paraId="2D89689D" w14:textId="37D8B14D" w:rsidTr="00EF2755">
        <w:trPr>
          <w:trHeight w:val="556"/>
        </w:trPr>
        <w:tc>
          <w:tcPr>
            <w:tcW w:w="3360" w:type="pct"/>
            <w:vAlign w:val="center"/>
          </w:tcPr>
          <w:p w14:paraId="2A7B526C" w14:textId="68597172" w:rsidR="004151E2" w:rsidRPr="00EF04C8" w:rsidRDefault="004151E2" w:rsidP="004151E2">
            <w:pPr>
              <w:rPr>
                <w:sz w:val="20"/>
                <w:szCs w:val="20"/>
              </w:rPr>
            </w:pPr>
            <w:r w:rsidRPr="00EF04C8">
              <w:rPr>
                <w:sz w:val="20"/>
                <w:szCs w:val="20"/>
              </w:rPr>
              <w:t>Exposition Clou à Clou</w:t>
            </w:r>
          </w:p>
        </w:tc>
        <w:tc>
          <w:tcPr>
            <w:tcW w:w="938" w:type="pct"/>
            <w:vAlign w:val="center"/>
          </w:tcPr>
          <w:p w14:paraId="5815C210" w14:textId="75740D28" w:rsidR="004151E2" w:rsidRPr="00EF04C8" w:rsidRDefault="004151E2" w:rsidP="004151E2">
            <w:pPr>
              <w:rPr>
                <w:sz w:val="20"/>
                <w:szCs w:val="20"/>
              </w:rPr>
            </w:pPr>
            <w:r w:rsidRPr="00EF04C8">
              <w:rPr>
                <w:sz w:val="20"/>
                <w:szCs w:val="20"/>
              </w:rPr>
              <w:t>30 000 €</w:t>
            </w:r>
          </w:p>
        </w:tc>
        <w:tc>
          <w:tcPr>
            <w:tcW w:w="701" w:type="pct"/>
            <w:vAlign w:val="center"/>
          </w:tcPr>
          <w:p w14:paraId="55C2CEEE" w14:textId="1A0DD721" w:rsidR="004151E2" w:rsidRPr="00EF04C8" w:rsidRDefault="004151E2" w:rsidP="004151E2">
            <w:pPr>
              <w:rPr>
                <w:sz w:val="20"/>
                <w:szCs w:val="20"/>
              </w:rPr>
            </w:pPr>
            <w:r w:rsidRPr="00EF04C8">
              <w:rPr>
                <w:sz w:val="20"/>
                <w:szCs w:val="20"/>
              </w:rPr>
              <w:t>1 500 €</w:t>
            </w:r>
          </w:p>
        </w:tc>
      </w:tr>
      <w:tr w:rsidR="004151E2" w:rsidRPr="000F70ED" w14:paraId="66651D3A" w14:textId="711A54CE" w:rsidTr="00EF2755">
        <w:trPr>
          <w:trHeight w:val="556"/>
        </w:trPr>
        <w:tc>
          <w:tcPr>
            <w:tcW w:w="3360" w:type="pct"/>
            <w:vAlign w:val="center"/>
          </w:tcPr>
          <w:p w14:paraId="49D44ECD" w14:textId="75E70654" w:rsidR="004151E2" w:rsidRPr="00EF04C8" w:rsidRDefault="004151E2" w:rsidP="004151E2">
            <w:pPr>
              <w:rPr>
                <w:sz w:val="20"/>
                <w:szCs w:val="20"/>
              </w:rPr>
            </w:pPr>
            <w:r w:rsidRPr="00EF04C8">
              <w:rPr>
                <w:sz w:val="20"/>
                <w:szCs w:val="20"/>
              </w:rPr>
              <w:t xml:space="preserve">Instruments de musique en tous lieux </w:t>
            </w:r>
          </w:p>
        </w:tc>
        <w:tc>
          <w:tcPr>
            <w:tcW w:w="938" w:type="pct"/>
            <w:vAlign w:val="center"/>
          </w:tcPr>
          <w:p w14:paraId="70DFFA71" w14:textId="30654A8D" w:rsidR="004151E2" w:rsidRPr="00EF04C8" w:rsidRDefault="004151E2" w:rsidP="004151E2">
            <w:pPr>
              <w:rPr>
                <w:sz w:val="20"/>
                <w:szCs w:val="20"/>
              </w:rPr>
            </w:pPr>
            <w:r w:rsidRPr="00EF04C8">
              <w:rPr>
                <w:sz w:val="20"/>
                <w:szCs w:val="20"/>
              </w:rPr>
              <w:t>30 000 €</w:t>
            </w:r>
          </w:p>
        </w:tc>
        <w:tc>
          <w:tcPr>
            <w:tcW w:w="701" w:type="pct"/>
            <w:vAlign w:val="center"/>
          </w:tcPr>
          <w:p w14:paraId="5B97B770" w14:textId="28DFD5E4" w:rsidR="004151E2" w:rsidRPr="00EF04C8" w:rsidRDefault="004151E2" w:rsidP="004151E2">
            <w:pPr>
              <w:rPr>
                <w:sz w:val="20"/>
                <w:szCs w:val="20"/>
              </w:rPr>
            </w:pPr>
            <w:r w:rsidRPr="00EF04C8">
              <w:rPr>
                <w:sz w:val="20"/>
                <w:szCs w:val="20"/>
              </w:rPr>
              <w:t>1 500 €</w:t>
            </w:r>
          </w:p>
        </w:tc>
      </w:tr>
      <w:tr w:rsidR="004151E2" w:rsidRPr="000F70ED" w14:paraId="3F365D67" w14:textId="65F951B0" w:rsidTr="00EF2755">
        <w:trPr>
          <w:trHeight w:val="556"/>
        </w:trPr>
        <w:tc>
          <w:tcPr>
            <w:tcW w:w="3360" w:type="pct"/>
            <w:vAlign w:val="center"/>
          </w:tcPr>
          <w:p w14:paraId="5C315DC3" w14:textId="346CDB38" w:rsidR="004151E2" w:rsidRPr="00EF04C8" w:rsidRDefault="004151E2" w:rsidP="004151E2">
            <w:pPr>
              <w:rPr>
                <w:sz w:val="20"/>
                <w:szCs w:val="20"/>
              </w:rPr>
            </w:pPr>
            <w:r w:rsidRPr="00EF04C8">
              <w:rPr>
                <w:sz w:val="20"/>
                <w:szCs w:val="20"/>
              </w:rPr>
              <w:t>Objets en tous lieux (fêtes, épreuves, manifestations)</w:t>
            </w:r>
          </w:p>
        </w:tc>
        <w:tc>
          <w:tcPr>
            <w:tcW w:w="938" w:type="pct"/>
            <w:vAlign w:val="center"/>
          </w:tcPr>
          <w:p w14:paraId="6CE6D9E1" w14:textId="37C123DC" w:rsidR="004151E2" w:rsidRPr="00EF04C8" w:rsidRDefault="004151E2" w:rsidP="004151E2">
            <w:pPr>
              <w:rPr>
                <w:sz w:val="20"/>
                <w:szCs w:val="20"/>
              </w:rPr>
            </w:pPr>
            <w:r w:rsidRPr="00EF04C8">
              <w:rPr>
                <w:sz w:val="20"/>
                <w:szCs w:val="20"/>
              </w:rPr>
              <w:t>30 000 €</w:t>
            </w:r>
          </w:p>
        </w:tc>
        <w:tc>
          <w:tcPr>
            <w:tcW w:w="701" w:type="pct"/>
            <w:vAlign w:val="center"/>
          </w:tcPr>
          <w:p w14:paraId="6F418273" w14:textId="34A7B2C6" w:rsidR="004151E2" w:rsidRPr="00EF04C8" w:rsidRDefault="004151E2" w:rsidP="004151E2">
            <w:pPr>
              <w:rPr>
                <w:sz w:val="20"/>
                <w:szCs w:val="20"/>
              </w:rPr>
            </w:pPr>
            <w:r w:rsidRPr="00EF04C8">
              <w:rPr>
                <w:sz w:val="20"/>
                <w:szCs w:val="20"/>
              </w:rPr>
              <w:t>1 500 €</w:t>
            </w:r>
          </w:p>
        </w:tc>
      </w:tr>
      <w:tr w:rsidR="004151E2" w:rsidRPr="000F70ED" w14:paraId="06B3292E" w14:textId="60A0D616" w:rsidTr="00EF2755">
        <w:trPr>
          <w:trHeight w:val="557"/>
        </w:trPr>
        <w:tc>
          <w:tcPr>
            <w:tcW w:w="3360" w:type="pct"/>
            <w:vAlign w:val="center"/>
          </w:tcPr>
          <w:p w14:paraId="1FBBD09A" w14:textId="7660B506" w:rsidR="004151E2" w:rsidRPr="00EF04C8" w:rsidRDefault="004151E2" w:rsidP="004151E2">
            <w:pPr>
              <w:rPr>
                <w:sz w:val="20"/>
                <w:szCs w:val="20"/>
              </w:rPr>
            </w:pPr>
            <w:r w:rsidRPr="00EF04C8">
              <w:rPr>
                <w:sz w:val="20"/>
                <w:szCs w:val="20"/>
              </w:rPr>
              <w:t xml:space="preserve">Protection financière – pertes d’exploitation, frais supplémentaires d’exploitation et pertes et recettes (12 mois) </w:t>
            </w:r>
          </w:p>
        </w:tc>
        <w:tc>
          <w:tcPr>
            <w:tcW w:w="938" w:type="pct"/>
            <w:vAlign w:val="center"/>
          </w:tcPr>
          <w:p w14:paraId="033E59D3" w14:textId="710131BA" w:rsidR="004151E2" w:rsidRPr="00EF04C8" w:rsidRDefault="004151E2" w:rsidP="004151E2">
            <w:pPr>
              <w:rPr>
                <w:sz w:val="20"/>
                <w:szCs w:val="20"/>
              </w:rPr>
            </w:pPr>
            <w:r w:rsidRPr="00EF04C8">
              <w:rPr>
                <w:sz w:val="20"/>
                <w:szCs w:val="20"/>
              </w:rPr>
              <w:t>150 000 €</w:t>
            </w:r>
          </w:p>
        </w:tc>
        <w:tc>
          <w:tcPr>
            <w:tcW w:w="701" w:type="pct"/>
            <w:vAlign w:val="center"/>
          </w:tcPr>
          <w:p w14:paraId="0A0897C5" w14:textId="48D09A1A" w:rsidR="004151E2" w:rsidRPr="00EF04C8" w:rsidRDefault="004151E2" w:rsidP="004151E2">
            <w:pPr>
              <w:rPr>
                <w:sz w:val="20"/>
                <w:szCs w:val="20"/>
              </w:rPr>
            </w:pPr>
            <w:r w:rsidRPr="00EF04C8">
              <w:rPr>
                <w:sz w:val="20"/>
                <w:szCs w:val="20"/>
              </w:rPr>
              <w:t xml:space="preserve">3 jours </w:t>
            </w:r>
          </w:p>
        </w:tc>
      </w:tr>
    </w:tbl>
    <w:p w14:paraId="7A34DAF5" w14:textId="77777777" w:rsidR="0057080F" w:rsidRDefault="0057080F" w:rsidP="00D831EA">
      <w:pPr>
        <w:numPr>
          <w:ilvl w:val="12"/>
          <w:numId w:val="0"/>
        </w:numPr>
      </w:pPr>
    </w:p>
    <w:tbl>
      <w:tblPr>
        <w:tblW w:w="5000"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D5DCE4" w:themeFill="text2" w:themeFillTint="33"/>
        <w:tblLook w:val="04A0" w:firstRow="1" w:lastRow="0" w:firstColumn="1" w:lastColumn="0" w:noHBand="0" w:noVBand="1"/>
      </w:tblPr>
      <w:tblGrid>
        <w:gridCol w:w="9063"/>
      </w:tblGrid>
      <w:tr w:rsidR="000F70ED" w:rsidRPr="007405FB" w14:paraId="40212F84" w14:textId="77777777" w:rsidTr="000F70ED">
        <w:trPr>
          <w:jc w:val="center"/>
        </w:trPr>
        <w:tc>
          <w:tcPr>
            <w:tcW w:w="5000" w:type="pct"/>
            <w:shd w:val="clear" w:color="auto" w:fill="D5DCE4" w:themeFill="text2" w:themeFillTint="33"/>
            <w:vAlign w:val="center"/>
            <w:hideMark/>
          </w:tcPr>
          <w:p w14:paraId="1028B0E4" w14:textId="77777777" w:rsidR="000F70ED" w:rsidRPr="007405FB" w:rsidRDefault="000F70ED" w:rsidP="00D831EA">
            <w:pPr>
              <w:jc w:val="center"/>
              <w:rPr>
                <w:b/>
                <w:bCs/>
              </w:rPr>
            </w:pPr>
            <w:r w:rsidRPr="007405FB">
              <w:rPr>
                <w:b/>
                <w:bCs/>
              </w:rPr>
              <w:t>Valeur à neuf (vétusté maximale 33 %)</w:t>
            </w:r>
          </w:p>
        </w:tc>
      </w:tr>
    </w:tbl>
    <w:p w14:paraId="4017ACC3" w14:textId="77777777" w:rsidR="000F70ED" w:rsidRDefault="000F70ED" w:rsidP="00D831EA">
      <w:pPr>
        <w:numPr>
          <w:ilvl w:val="12"/>
          <w:numId w:val="0"/>
        </w:numPr>
      </w:pPr>
    </w:p>
    <w:p w14:paraId="72EEB226" w14:textId="65FE3D3D" w:rsidR="00BA15D5" w:rsidRPr="00BA15D5" w:rsidRDefault="00355F0E" w:rsidP="00D831EA">
      <w:pPr>
        <w:pStyle w:val="T1"/>
      </w:pPr>
      <w:r w:rsidRPr="00BA15D5">
        <w:br w:type="page"/>
      </w:r>
      <w:bookmarkStart w:id="11" w:name="_Toc45028722"/>
      <w:bookmarkStart w:id="12" w:name="_Toc226983841"/>
      <w:r w:rsidR="00C360CF">
        <w:lastRenderedPageBreak/>
        <w:t xml:space="preserve"> </w:t>
      </w:r>
      <w:bookmarkStart w:id="13" w:name="_Toc238824754"/>
      <w:r w:rsidR="00BA15D5" w:rsidRPr="00BA15D5">
        <w:t xml:space="preserve">Conventions Spéciales </w:t>
      </w:r>
      <w:r w:rsidR="0005479C">
        <w:t>« Assurance Dommages aux biens »</w:t>
      </w:r>
      <w:bookmarkEnd w:id="13"/>
    </w:p>
    <w:p w14:paraId="58CD9499" w14:textId="77777777" w:rsidR="00BA15D5" w:rsidRDefault="00BA15D5" w:rsidP="00D831EA">
      <w:pPr>
        <w:rPr>
          <w:rStyle w:val="lev"/>
          <w:b w:val="0"/>
          <w:bCs w:val="0"/>
          <w:sz w:val="28"/>
          <w:szCs w:val="28"/>
          <w:u w:val="single"/>
        </w:rPr>
      </w:pPr>
    </w:p>
    <w:p w14:paraId="7FE671F9" w14:textId="77777777" w:rsidR="005B6C54" w:rsidRPr="00BA15D5" w:rsidRDefault="005B6C54" w:rsidP="00D831EA">
      <w:pPr>
        <w:pStyle w:val="T2ECAencadr"/>
        <w:rPr>
          <w:rFonts w:eastAsia="Times New Roman" w:cs="Times New Roman"/>
          <w:color w:val="auto"/>
          <w:kern w:val="36"/>
          <w:sz w:val="48"/>
          <w:szCs w:val="48"/>
        </w:rPr>
      </w:pPr>
      <w:bookmarkStart w:id="14" w:name="_Toc238824755"/>
      <w:r w:rsidRPr="00BA15D5">
        <w:rPr>
          <w:rStyle w:val="lev"/>
          <w:b/>
          <w:bCs w:val="0"/>
        </w:rPr>
        <w:t>CHAPITRE 1 – DISPOSITIONS GÉNÉRALES</w:t>
      </w:r>
      <w:bookmarkEnd w:id="14"/>
    </w:p>
    <w:p w14:paraId="43932B07" w14:textId="77777777" w:rsidR="005B6C54" w:rsidRPr="005B6C54" w:rsidRDefault="005B6C54" w:rsidP="00D831EA"/>
    <w:p w14:paraId="7B68AA01" w14:textId="4589F6CB" w:rsidR="00BA15D5" w:rsidRPr="00BA15D5" w:rsidRDefault="00BA15D5" w:rsidP="00D831EA">
      <w:pPr>
        <w:pStyle w:val="Titre2"/>
        <w:spacing w:before="0" w:line="276" w:lineRule="auto"/>
        <w:rPr>
          <w:rFonts w:ascii="Arial Nova" w:hAnsi="Arial Nova"/>
          <w:sz w:val="24"/>
          <w:szCs w:val="24"/>
          <w:u w:val="single"/>
        </w:rPr>
      </w:pPr>
      <w:bookmarkStart w:id="15" w:name="_Toc238824756"/>
      <w:r w:rsidRPr="00BA15D5">
        <w:rPr>
          <w:rStyle w:val="lev"/>
          <w:rFonts w:ascii="Arial Nova" w:hAnsi="Arial Nova"/>
          <w:sz w:val="24"/>
          <w:szCs w:val="24"/>
          <w:u w:val="single"/>
        </w:rPr>
        <w:t>Article 1 – Objet des garanties</w:t>
      </w:r>
      <w:bookmarkEnd w:id="15"/>
    </w:p>
    <w:p w14:paraId="794EE08C" w14:textId="77777777" w:rsidR="00BA15D5" w:rsidRPr="00BA15D5" w:rsidRDefault="00BA15D5" w:rsidP="00D831EA">
      <w:r w:rsidRPr="00BA15D5">
        <w:t>Le présent contrat a pour objet d’indemniser l’Assuré :</w:t>
      </w:r>
    </w:p>
    <w:p w14:paraId="6209422F" w14:textId="7FBD864E" w:rsidR="00BA15D5" w:rsidRPr="00BA15D5" w:rsidRDefault="00BA15D5" w:rsidP="00D831EA">
      <w:pPr>
        <w:numPr>
          <w:ilvl w:val="0"/>
          <w:numId w:val="16"/>
        </w:numPr>
      </w:pPr>
      <w:r w:rsidRPr="00BA15D5">
        <w:t>des dommages matériels affectant les biens assurés</w:t>
      </w:r>
      <w:r w:rsidR="0094202B">
        <w:t xml:space="preserve"> .</w:t>
      </w:r>
    </w:p>
    <w:p w14:paraId="183CF180" w14:textId="38062710" w:rsidR="00BA15D5" w:rsidRPr="00BA15D5" w:rsidRDefault="00BA15D5" w:rsidP="00D831EA">
      <w:pPr>
        <w:numPr>
          <w:ilvl w:val="0"/>
          <w:numId w:val="16"/>
        </w:numPr>
      </w:pPr>
      <w:r w:rsidRPr="00BA15D5">
        <w:t>des conséquences financières résultant de ces dommages</w:t>
      </w:r>
      <w:r w:rsidR="0094202B">
        <w:t xml:space="preserve"> .</w:t>
      </w:r>
    </w:p>
    <w:p w14:paraId="7509689B" w14:textId="77777777" w:rsidR="00BA15D5" w:rsidRPr="00BA15D5" w:rsidRDefault="00BA15D5" w:rsidP="00D831EA">
      <w:pPr>
        <w:numPr>
          <w:ilvl w:val="0"/>
          <w:numId w:val="16"/>
        </w:numPr>
      </w:pPr>
      <w:r w:rsidRPr="00BA15D5">
        <w:t xml:space="preserve">des responsabilités mises à sa charge. </w:t>
      </w:r>
    </w:p>
    <w:p w14:paraId="269D15F9" w14:textId="77777777" w:rsidR="0005479C" w:rsidRDefault="0005479C" w:rsidP="00D831EA"/>
    <w:p w14:paraId="04FEE97D" w14:textId="3717C994" w:rsidR="00BA15D5" w:rsidRPr="00BA15D5" w:rsidRDefault="00BA15D5" w:rsidP="00D831EA">
      <w:r w:rsidRPr="00BA15D5">
        <w:t>Les garanties s’appliquent dans les limites, conditions et montants prévus au contrat.</w:t>
      </w:r>
    </w:p>
    <w:p w14:paraId="42501888" w14:textId="61CA9D07" w:rsidR="00BA15D5" w:rsidRPr="00BA15D5" w:rsidRDefault="00BA15D5" w:rsidP="00D831EA"/>
    <w:p w14:paraId="15C9F51F" w14:textId="77777777" w:rsidR="00BA15D5" w:rsidRPr="00BA15D5" w:rsidRDefault="00BA15D5" w:rsidP="00D831EA">
      <w:pPr>
        <w:pStyle w:val="Titre2"/>
        <w:spacing w:before="0" w:line="276" w:lineRule="auto"/>
        <w:rPr>
          <w:rStyle w:val="lev"/>
          <w:sz w:val="24"/>
          <w:szCs w:val="24"/>
          <w:u w:val="single"/>
        </w:rPr>
      </w:pPr>
      <w:bookmarkStart w:id="16" w:name="_Toc238824757"/>
      <w:r w:rsidRPr="00BA15D5">
        <w:rPr>
          <w:rStyle w:val="lev"/>
          <w:rFonts w:ascii="Arial Nova" w:hAnsi="Arial Nova"/>
          <w:sz w:val="24"/>
          <w:szCs w:val="24"/>
          <w:u w:val="single"/>
        </w:rPr>
        <w:t>Article 2 – Définitions</w:t>
      </w:r>
      <w:bookmarkEnd w:id="16"/>
    </w:p>
    <w:p w14:paraId="7FCD6652" w14:textId="77777777" w:rsidR="00BA15D5" w:rsidRPr="005B6C54" w:rsidRDefault="00BA15D5" w:rsidP="00D831EA">
      <w:r w:rsidRPr="005B6C54">
        <w:t>Les termes ci-dessous ont la signification suivante :</w:t>
      </w:r>
    </w:p>
    <w:p w14:paraId="410EFE34" w14:textId="77777777" w:rsidR="005B6C54" w:rsidRDefault="005B6C54" w:rsidP="00D831EA">
      <w:pPr>
        <w:rPr>
          <w:b/>
          <w:bCs/>
        </w:rPr>
      </w:pPr>
    </w:p>
    <w:p w14:paraId="05DB639C" w14:textId="66FE339D" w:rsidR="00BA15D5" w:rsidRPr="005B6C54" w:rsidRDefault="00BA15D5" w:rsidP="00D831EA">
      <w:pPr>
        <w:rPr>
          <w:b/>
          <w:bCs/>
        </w:rPr>
      </w:pPr>
      <w:r w:rsidRPr="005B6C54">
        <w:rPr>
          <w:b/>
          <w:bCs/>
        </w:rPr>
        <w:t>Assuré</w:t>
      </w:r>
    </w:p>
    <w:p w14:paraId="4C89090D" w14:textId="77777777" w:rsidR="00BA15D5" w:rsidRPr="005B6C54" w:rsidRDefault="00BA15D5" w:rsidP="00D831EA">
      <w:r w:rsidRPr="005B6C54">
        <w:t>Personne morale souscriptrice du contrat.</w:t>
      </w:r>
    </w:p>
    <w:p w14:paraId="29D03F2B" w14:textId="77777777" w:rsidR="005B6C54" w:rsidRDefault="005B6C54" w:rsidP="00D831EA">
      <w:pPr>
        <w:rPr>
          <w:b/>
          <w:bCs/>
        </w:rPr>
      </w:pPr>
    </w:p>
    <w:p w14:paraId="402D0619" w14:textId="773AE781" w:rsidR="00BA15D5" w:rsidRPr="005B6C54" w:rsidRDefault="00BA15D5" w:rsidP="00D831EA">
      <w:pPr>
        <w:rPr>
          <w:b/>
          <w:bCs/>
        </w:rPr>
      </w:pPr>
      <w:r w:rsidRPr="005B6C54">
        <w:rPr>
          <w:b/>
          <w:bCs/>
        </w:rPr>
        <w:t>Assureur</w:t>
      </w:r>
    </w:p>
    <w:p w14:paraId="1A4FC6C6" w14:textId="77777777" w:rsidR="00BA15D5" w:rsidRPr="005B6C54" w:rsidRDefault="00BA15D5" w:rsidP="00D831EA">
      <w:r w:rsidRPr="005B6C54">
        <w:t>Compagnie d’assurance titulaire du marché.</w:t>
      </w:r>
    </w:p>
    <w:p w14:paraId="60085067" w14:textId="77777777" w:rsidR="005B6C54" w:rsidRDefault="005B6C54" w:rsidP="00D831EA">
      <w:pPr>
        <w:rPr>
          <w:b/>
          <w:bCs/>
        </w:rPr>
      </w:pPr>
    </w:p>
    <w:p w14:paraId="01895DAB" w14:textId="35141F7A" w:rsidR="00BA15D5" w:rsidRPr="005B6C54" w:rsidRDefault="00BA15D5" w:rsidP="00D831EA">
      <w:pPr>
        <w:rPr>
          <w:b/>
          <w:bCs/>
        </w:rPr>
      </w:pPr>
      <w:r w:rsidRPr="005B6C54">
        <w:rPr>
          <w:b/>
          <w:bCs/>
        </w:rPr>
        <w:t>Sinistre</w:t>
      </w:r>
    </w:p>
    <w:p w14:paraId="0DDB2465" w14:textId="77777777" w:rsidR="00BA15D5" w:rsidRPr="005B6C54" w:rsidRDefault="00BA15D5" w:rsidP="00D831EA">
      <w:r w:rsidRPr="005B6C54">
        <w:t>Réalisation d’un événement dommageable susceptible d’engager la garantie.</w:t>
      </w:r>
    </w:p>
    <w:p w14:paraId="6381AB5A" w14:textId="77777777" w:rsidR="005B6C54" w:rsidRDefault="005B6C54" w:rsidP="00D831EA">
      <w:pPr>
        <w:rPr>
          <w:b/>
          <w:bCs/>
        </w:rPr>
      </w:pPr>
    </w:p>
    <w:p w14:paraId="2B0FDDCF" w14:textId="3A016B64" w:rsidR="00BA15D5" w:rsidRPr="005B6C54" w:rsidRDefault="00BA15D5" w:rsidP="00D831EA">
      <w:pPr>
        <w:rPr>
          <w:b/>
          <w:bCs/>
        </w:rPr>
      </w:pPr>
      <w:r w:rsidRPr="005B6C54">
        <w:rPr>
          <w:b/>
          <w:bCs/>
        </w:rPr>
        <w:t>Accident</w:t>
      </w:r>
    </w:p>
    <w:p w14:paraId="1ABD0623" w14:textId="77777777" w:rsidR="00BA15D5" w:rsidRPr="005B6C54" w:rsidRDefault="00BA15D5" w:rsidP="00D831EA">
      <w:r w:rsidRPr="005B6C54">
        <w:t>Événement soudain, imprévu et extérieur à la chose endommagée.</w:t>
      </w:r>
    </w:p>
    <w:p w14:paraId="4D795AF5" w14:textId="77777777" w:rsidR="005B6C54" w:rsidRDefault="005B6C54" w:rsidP="00D831EA"/>
    <w:p w14:paraId="60A123D3" w14:textId="0097753D" w:rsidR="00BA15D5" w:rsidRPr="005B6C54" w:rsidRDefault="00BA15D5" w:rsidP="00D831EA">
      <w:pPr>
        <w:rPr>
          <w:b/>
          <w:bCs/>
        </w:rPr>
      </w:pPr>
      <w:r w:rsidRPr="005B6C54">
        <w:rPr>
          <w:b/>
          <w:bCs/>
        </w:rPr>
        <w:t>Bâtiment</w:t>
      </w:r>
    </w:p>
    <w:p w14:paraId="20E83334" w14:textId="77777777" w:rsidR="00BA15D5" w:rsidRPr="005B6C54" w:rsidRDefault="00BA15D5" w:rsidP="00D831EA">
      <w:r w:rsidRPr="005B6C54">
        <w:t>Toute construction, close ou non, permettant une activité humaine, incluant ses éléments constitutifs (structure, toiture, installations).</w:t>
      </w:r>
    </w:p>
    <w:p w14:paraId="6BAF59ED" w14:textId="77777777" w:rsidR="005B6C54" w:rsidRDefault="005B6C54" w:rsidP="00D831EA">
      <w:pPr>
        <w:rPr>
          <w:b/>
          <w:bCs/>
        </w:rPr>
      </w:pPr>
    </w:p>
    <w:p w14:paraId="07011016" w14:textId="43A352E1" w:rsidR="00BA15D5" w:rsidRPr="005B6C54" w:rsidRDefault="00BA15D5" w:rsidP="00D831EA">
      <w:pPr>
        <w:rPr>
          <w:b/>
          <w:bCs/>
        </w:rPr>
      </w:pPr>
      <w:r w:rsidRPr="005B6C54">
        <w:rPr>
          <w:b/>
          <w:bCs/>
        </w:rPr>
        <w:t>Biens assurés</w:t>
      </w:r>
    </w:p>
    <w:p w14:paraId="4ED2C653" w14:textId="77777777" w:rsidR="00BA15D5" w:rsidRPr="005B6C54" w:rsidRDefault="00BA15D5" w:rsidP="00D831EA">
      <w:r w:rsidRPr="005B6C54">
        <w:t>Ensemble des biens immobiliers, mobiliers, équipements et installations.</w:t>
      </w:r>
    </w:p>
    <w:p w14:paraId="167E9E7C" w14:textId="77777777" w:rsidR="005B6C54" w:rsidRDefault="005B6C54" w:rsidP="00D831EA"/>
    <w:p w14:paraId="070F500C" w14:textId="4119D148" w:rsidR="00BA15D5" w:rsidRPr="005B6C54" w:rsidRDefault="00BA15D5" w:rsidP="00D831EA">
      <w:pPr>
        <w:rPr>
          <w:b/>
          <w:bCs/>
        </w:rPr>
      </w:pPr>
      <w:r w:rsidRPr="005B6C54">
        <w:rPr>
          <w:b/>
          <w:bCs/>
        </w:rPr>
        <w:t>Franchise</w:t>
      </w:r>
    </w:p>
    <w:p w14:paraId="717E936E" w14:textId="77777777" w:rsidR="00BA15D5" w:rsidRPr="005B6C54" w:rsidRDefault="00BA15D5" w:rsidP="00D831EA">
      <w:r w:rsidRPr="005B6C54">
        <w:t>Part du dommage restant à la charge de l’Assuré.</w:t>
      </w:r>
    </w:p>
    <w:p w14:paraId="23041C69" w14:textId="77777777" w:rsidR="005B6C54" w:rsidRDefault="005B6C54" w:rsidP="00D831EA"/>
    <w:p w14:paraId="1FEAD035" w14:textId="1292C108" w:rsidR="00BA15D5" w:rsidRPr="005B6C54" w:rsidRDefault="00BA15D5" w:rsidP="00D831EA">
      <w:pPr>
        <w:rPr>
          <w:b/>
          <w:bCs/>
        </w:rPr>
      </w:pPr>
      <w:r w:rsidRPr="005B6C54">
        <w:rPr>
          <w:b/>
          <w:bCs/>
        </w:rPr>
        <w:t>Défaut d’entretien</w:t>
      </w:r>
    </w:p>
    <w:p w14:paraId="0E4254CD" w14:textId="77777777" w:rsidR="00BA15D5" w:rsidRPr="005B6C54" w:rsidRDefault="00BA15D5" w:rsidP="00D831EA">
      <w:r w:rsidRPr="005B6C54">
        <w:t>Absence ou insuffisance d’entretien des biens.</w:t>
      </w:r>
    </w:p>
    <w:p w14:paraId="44FC0BE7" w14:textId="4D367370" w:rsidR="00BA15D5" w:rsidRDefault="00BA15D5" w:rsidP="00D831EA"/>
    <w:p w14:paraId="34E45707" w14:textId="77777777" w:rsidR="00AC3F5B" w:rsidRDefault="00AC3F5B" w:rsidP="00D831EA"/>
    <w:p w14:paraId="6284857F" w14:textId="77777777" w:rsidR="00AC3F5B" w:rsidRPr="00AC3F5B" w:rsidRDefault="00AC3F5B" w:rsidP="00AC3F5B">
      <w:pPr>
        <w:rPr>
          <w:b/>
          <w:bCs/>
        </w:rPr>
      </w:pPr>
      <w:r w:rsidRPr="00AC3F5B">
        <w:rPr>
          <w:b/>
          <w:bCs/>
        </w:rPr>
        <w:t>Ouvrages d’art et de génie civil</w:t>
      </w:r>
    </w:p>
    <w:p w14:paraId="11023FCB" w14:textId="3FFDD621" w:rsidR="00AC3F5B" w:rsidRPr="00AC3F5B" w:rsidRDefault="00AC3F5B" w:rsidP="00AC3F5B">
      <w:r w:rsidRPr="00AC3F5B">
        <w:t>Les garanties du présent contrat sont étendues aux ouvrages d’art et de génie civil définis ci-après, dont l’</w:t>
      </w:r>
      <w:r w:rsidR="002C5BC1">
        <w:t>A</w:t>
      </w:r>
      <w:r w:rsidRPr="00AC3F5B">
        <w:t>ssuré peut être propriétaire ou déclaré responsable.</w:t>
      </w:r>
    </w:p>
    <w:p w14:paraId="1E5607D8" w14:textId="77777777" w:rsidR="00AC3F5B" w:rsidRPr="00AC3F5B" w:rsidRDefault="00AC3F5B" w:rsidP="00AC3F5B"/>
    <w:p w14:paraId="6577ACAD" w14:textId="77777777" w:rsidR="00AC3F5B" w:rsidRPr="00AC3F5B" w:rsidRDefault="00AC3F5B" w:rsidP="00AC3F5B">
      <w:pPr>
        <w:rPr>
          <w:u w:val="single"/>
        </w:rPr>
      </w:pPr>
      <w:r w:rsidRPr="00AC3F5B">
        <w:rPr>
          <w:u w:val="single"/>
        </w:rPr>
        <w:t>Génie civil</w:t>
      </w:r>
    </w:p>
    <w:p w14:paraId="3B28666E" w14:textId="77777777" w:rsidR="00AC3F5B" w:rsidRPr="00AC3F5B" w:rsidRDefault="00AC3F5B" w:rsidP="00AC3F5B">
      <w:r w:rsidRPr="00AC3F5B">
        <w:t>Sont notamment visés :</w:t>
      </w:r>
    </w:p>
    <w:p w14:paraId="17EE4DEC" w14:textId="063DE9EF" w:rsidR="00AC3F5B" w:rsidRPr="00AC3F5B" w:rsidRDefault="00AC3F5B" w:rsidP="00AC3F5B">
      <w:pPr>
        <w:numPr>
          <w:ilvl w:val="0"/>
          <w:numId w:val="38"/>
        </w:numPr>
      </w:pPr>
      <w:r w:rsidRPr="00AC3F5B">
        <w:t>Les usines de traitement d’eau</w:t>
      </w:r>
      <w:r w:rsidR="0094202B">
        <w:t> ;</w:t>
      </w:r>
    </w:p>
    <w:p w14:paraId="2C3026E9" w14:textId="5D468D92" w:rsidR="00AC3F5B" w:rsidRPr="00AC3F5B" w:rsidRDefault="00AC3F5B" w:rsidP="00AC3F5B">
      <w:pPr>
        <w:numPr>
          <w:ilvl w:val="0"/>
          <w:numId w:val="38"/>
        </w:numPr>
      </w:pPr>
      <w:r w:rsidRPr="00AC3F5B">
        <w:t>Les installations de traitement des résidus urbains, déchets industriels et effluents</w:t>
      </w:r>
      <w:r w:rsidR="0094202B">
        <w:t> ;</w:t>
      </w:r>
    </w:p>
    <w:p w14:paraId="4E5179C2" w14:textId="3A4203D2" w:rsidR="00AC3F5B" w:rsidRPr="00AC3F5B" w:rsidRDefault="00AC3F5B" w:rsidP="00AC3F5B">
      <w:pPr>
        <w:numPr>
          <w:ilvl w:val="0"/>
          <w:numId w:val="38"/>
        </w:numPr>
      </w:pPr>
      <w:r w:rsidRPr="00AC3F5B">
        <w:t>Les cheminées industrielles</w:t>
      </w:r>
      <w:r w:rsidR="0094202B">
        <w:t> ;</w:t>
      </w:r>
    </w:p>
    <w:p w14:paraId="26B8DB66" w14:textId="62588F79" w:rsidR="00AC3F5B" w:rsidRPr="00AC3F5B" w:rsidRDefault="00AC3F5B" w:rsidP="00AC3F5B">
      <w:pPr>
        <w:numPr>
          <w:ilvl w:val="0"/>
          <w:numId w:val="38"/>
        </w:numPr>
      </w:pPr>
      <w:r w:rsidRPr="00AC3F5B">
        <w:t>Les bâtiments décrits au patrimoine de l’</w:t>
      </w:r>
      <w:r w:rsidR="002C5BC1">
        <w:t>A</w:t>
      </w:r>
      <w:r w:rsidRPr="00AC3F5B">
        <w:t>ssuré</w:t>
      </w:r>
      <w:r w:rsidR="0094202B">
        <w:t> ;</w:t>
      </w:r>
    </w:p>
    <w:p w14:paraId="1CC59C51" w14:textId="77777777" w:rsidR="00AC3F5B" w:rsidRDefault="00AC3F5B" w:rsidP="00AC3F5B">
      <w:pPr>
        <w:numPr>
          <w:ilvl w:val="0"/>
          <w:numId w:val="38"/>
        </w:numPr>
      </w:pPr>
      <w:r w:rsidRPr="00AC3F5B">
        <w:t>Les unités de stockage (silos, cuves, réservoirs et citernes).</w:t>
      </w:r>
    </w:p>
    <w:p w14:paraId="761C4669" w14:textId="77777777" w:rsidR="00596687" w:rsidRPr="00AC3F5B" w:rsidRDefault="00596687" w:rsidP="00596687">
      <w:pPr>
        <w:ind w:left="720"/>
      </w:pPr>
    </w:p>
    <w:p w14:paraId="640A951B" w14:textId="77777777" w:rsidR="00AC3F5B" w:rsidRPr="00AC3F5B" w:rsidRDefault="00AC3F5B" w:rsidP="00AC3F5B">
      <w:pPr>
        <w:rPr>
          <w:b/>
          <w:bCs/>
        </w:rPr>
      </w:pPr>
      <w:r w:rsidRPr="00AC3F5B">
        <w:rPr>
          <w:b/>
          <w:bCs/>
        </w:rPr>
        <w:t>Demeurent exclus :</w:t>
      </w:r>
    </w:p>
    <w:p w14:paraId="05072A2B" w14:textId="6DB24082" w:rsidR="00AC3F5B" w:rsidRPr="00AC3F5B" w:rsidRDefault="00AC3F5B" w:rsidP="00AC3F5B">
      <w:pPr>
        <w:numPr>
          <w:ilvl w:val="0"/>
          <w:numId w:val="39"/>
        </w:numPr>
        <w:rPr>
          <w:b/>
          <w:bCs/>
        </w:rPr>
      </w:pPr>
      <w:r w:rsidRPr="00AC3F5B">
        <w:rPr>
          <w:b/>
          <w:bCs/>
        </w:rPr>
        <w:t>Les centrales énergétiques</w:t>
      </w:r>
      <w:r w:rsidR="0094202B">
        <w:rPr>
          <w:b/>
          <w:bCs/>
        </w:rPr>
        <w:t> ;</w:t>
      </w:r>
    </w:p>
    <w:p w14:paraId="7EE962AC" w14:textId="38388F9C" w:rsidR="00AC3F5B" w:rsidRPr="00AC3F5B" w:rsidRDefault="00AC3F5B" w:rsidP="00AC3F5B">
      <w:pPr>
        <w:numPr>
          <w:ilvl w:val="0"/>
          <w:numId w:val="39"/>
        </w:numPr>
        <w:rPr>
          <w:b/>
          <w:bCs/>
        </w:rPr>
      </w:pPr>
      <w:r w:rsidRPr="00AC3F5B">
        <w:rPr>
          <w:b/>
          <w:bCs/>
        </w:rPr>
        <w:lastRenderedPageBreak/>
        <w:t>Les ouvrages d’installations minières</w:t>
      </w:r>
      <w:r w:rsidR="0094202B">
        <w:rPr>
          <w:b/>
          <w:bCs/>
        </w:rPr>
        <w:t> ;</w:t>
      </w:r>
    </w:p>
    <w:p w14:paraId="5A7B6362" w14:textId="6C17BC33" w:rsidR="00AC3F5B" w:rsidRPr="00AC3F5B" w:rsidRDefault="00AC3F5B" w:rsidP="00AC3F5B">
      <w:pPr>
        <w:numPr>
          <w:ilvl w:val="0"/>
          <w:numId w:val="39"/>
        </w:numPr>
        <w:rPr>
          <w:b/>
          <w:bCs/>
        </w:rPr>
      </w:pPr>
      <w:r w:rsidRPr="00AC3F5B">
        <w:rPr>
          <w:b/>
          <w:bCs/>
        </w:rPr>
        <w:t>Les plates-formes en mer</w:t>
      </w:r>
      <w:r w:rsidR="0094202B">
        <w:rPr>
          <w:b/>
          <w:bCs/>
        </w:rPr>
        <w:t> ;</w:t>
      </w:r>
    </w:p>
    <w:p w14:paraId="4AA08D07" w14:textId="74A0B1C1" w:rsidR="00AC3F5B" w:rsidRPr="00AC3F5B" w:rsidRDefault="00AC3F5B" w:rsidP="00AC3F5B">
      <w:pPr>
        <w:numPr>
          <w:ilvl w:val="0"/>
          <w:numId w:val="39"/>
        </w:numPr>
        <w:rPr>
          <w:b/>
          <w:bCs/>
        </w:rPr>
      </w:pPr>
      <w:r w:rsidRPr="00AC3F5B">
        <w:rPr>
          <w:b/>
          <w:bCs/>
        </w:rPr>
        <w:t>Les couches d’usure du réseau routier et autoroutier</w:t>
      </w:r>
      <w:r w:rsidR="0094202B">
        <w:rPr>
          <w:b/>
          <w:bCs/>
        </w:rPr>
        <w:t> ;</w:t>
      </w:r>
    </w:p>
    <w:p w14:paraId="0C4F2B00" w14:textId="05D45D41" w:rsidR="00AC3F5B" w:rsidRPr="00AC3F5B" w:rsidRDefault="00AC3F5B" w:rsidP="00AC3F5B">
      <w:pPr>
        <w:numPr>
          <w:ilvl w:val="0"/>
          <w:numId w:val="39"/>
        </w:numPr>
        <w:rPr>
          <w:b/>
          <w:bCs/>
        </w:rPr>
      </w:pPr>
      <w:r w:rsidRPr="00AC3F5B">
        <w:rPr>
          <w:b/>
          <w:bCs/>
        </w:rPr>
        <w:t>Les barrières ou glissières de sécurité du réseau routier et autoroutier</w:t>
      </w:r>
      <w:r w:rsidR="0094202B">
        <w:rPr>
          <w:b/>
          <w:bCs/>
        </w:rPr>
        <w:t> ;</w:t>
      </w:r>
    </w:p>
    <w:p w14:paraId="5431503A" w14:textId="3FE5F56D" w:rsidR="00AC3F5B" w:rsidRPr="00AC3F5B" w:rsidRDefault="00AC3F5B" w:rsidP="00AC3F5B">
      <w:pPr>
        <w:numPr>
          <w:ilvl w:val="0"/>
          <w:numId w:val="39"/>
        </w:numPr>
        <w:rPr>
          <w:b/>
          <w:bCs/>
        </w:rPr>
      </w:pPr>
      <w:r w:rsidRPr="00AC3F5B">
        <w:rPr>
          <w:b/>
          <w:bCs/>
        </w:rPr>
        <w:t>Les pistes d’aéroports et d’aérodromes</w:t>
      </w:r>
      <w:r w:rsidR="0094202B">
        <w:rPr>
          <w:b/>
          <w:bCs/>
        </w:rPr>
        <w:t> ;</w:t>
      </w:r>
    </w:p>
    <w:p w14:paraId="02DFA7E0" w14:textId="77777777" w:rsidR="00AC3F5B" w:rsidRPr="00AC3F5B" w:rsidRDefault="00AC3F5B" w:rsidP="00AC3F5B">
      <w:pPr>
        <w:numPr>
          <w:ilvl w:val="0"/>
          <w:numId w:val="39"/>
        </w:numPr>
        <w:rPr>
          <w:b/>
          <w:bCs/>
        </w:rPr>
      </w:pPr>
      <w:r w:rsidRPr="00AC3F5B">
        <w:rPr>
          <w:b/>
          <w:bCs/>
        </w:rPr>
        <w:t>Les installations portuaires ou maritimes.</w:t>
      </w:r>
    </w:p>
    <w:p w14:paraId="5937F7F1" w14:textId="77777777" w:rsidR="00AC3F5B" w:rsidRPr="00AC3F5B" w:rsidRDefault="00AC3F5B" w:rsidP="00AC3F5B"/>
    <w:p w14:paraId="532FC1E7" w14:textId="77777777" w:rsidR="00AC3F5B" w:rsidRPr="00AC3F5B" w:rsidRDefault="00AC3F5B" w:rsidP="00AC3F5B">
      <w:pPr>
        <w:rPr>
          <w:u w:val="single"/>
        </w:rPr>
      </w:pPr>
      <w:r w:rsidRPr="00AC3F5B">
        <w:rPr>
          <w:u w:val="single"/>
        </w:rPr>
        <w:t>Ouvrages d’art</w:t>
      </w:r>
    </w:p>
    <w:p w14:paraId="6A2E943B" w14:textId="77777777" w:rsidR="00AC3F5B" w:rsidRPr="00AC3F5B" w:rsidRDefault="00AC3F5B" w:rsidP="00AC3F5B">
      <w:r w:rsidRPr="00AC3F5B">
        <w:t>Sont notamment visés :</w:t>
      </w:r>
    </w:p>
    <w:p w14:paraId="17F9890E" w14:textId="4F34CF57" w:rsidR="00AC3F5B" w:rsidRPr="00AC3F5B" w:rsidRDefault="00AC3F5B" w:rsidP="00AC3F5B">
      <w:pPr>
        <w:numPr>
          <w:ilvl w:val="0"/>
          <w:numId w:val="40"/>
        </w:numPr>
      </w:pPr>
      <w:r w:rsidRPr="00AC3F5B">
        <w:t>Les réservoirs et châteaux d’eau</w:t>
      </w:r>
      <w:r w:rsidR="0094202B">
        <w:t> ;</w:t>
      </w:r>
    </w:p>
    <w:p w14:paraId="5B0BADF5" w14:textId="77777777" w:rsidR="00AC3F5B" w:rsidRDefault="00AC3F5B" w:rsidP="00AC3F5B">
      <w:pPr>
        <w:numPr>
          <w:ilvl w:val="0"/>
          <w:numId w:val="40"/>
        </w:numPr>
      </w:pPr>
      <w:r w:rsidRPr="00AC3F5B">
        <w:t>Les murs de soutènement ne constituant pas l’accessoire d’un bâtiment.</w:t>
      </w:r>
    </w:p>
    <w:p w14:paraId="0A7C5650" w14:textId="77777777" w:rsidR="00596687" w:rsidRPr="00AC3F5B" w:rsidRDefault="00596687" w:rsidP="00596687"/>
    <w:p w14:paraId="6A1D81F8" w14:textId="77777777" w:rsidR="00AC3F5B" w:rsidRPr="00AC3F5B" w:rsidRDefault="00AC3F5B" w:rsidP="00AC3F5B">
      <w:pPr>
        <w:rPr>
          <w:b/>
          <w:bCs/>
        </w:rPr>
      </w:pPr>
      <w:r w:rsidRPr="00AC3F5B">
        <w:rPr>
          <w:b/>
          <w:bCs/>
        </w:rPr>
        <w:t>Demeurent exclus :</w:t>
      </w:r>
    </w:p>
    <w:p w14:paraId="090FEB80" w14:textId="78B86570" w:rsidR="00AC3F5B" w:rsidRPr="00AC3F5B" w:rsidRDefault="00AC3F5B" w:rsidP="00AC3F5B">
      <w:pPr>
        <w:numPr>
          <w:ilvl w:val="0"/>
          <w:numId w:val="41"/>
        </w:numPr>
        <w:rPr>
          <w:b/>
          <w:bCs/>
        </w:rPr>
      </w:pPr>
      <w:r w:rsidRPr="00AC3F5B">
        <w:rPr>
          <w:b/>
          <w:bCs/>
        </w:rPr>
        <w:t>Les barrages</w:t>
      </w:r>
      <w:r w:rsidR="0094202B">
        <w:rPr>
          <w:b/>
          <w:bCs/>
        </w:rPr>
        <w:t> ;</w:t>
      </w:r>
    </w:p>
    <w:p w14:paraId="42CA5043" w14:textId="393E4AF0" w:rsidR="00AC3F5B" w:rsidRPr="00AC3F5B" w:rsidRDefault="00AC3F5B" w:rsidP="00AC3F5B">
      <w:pPr>
        <w:numPr>
          <w:ilvl w:val="0"/>
          <w:numId w:val="41"/>
        </w:numPr>
        <w:rPr>
          <w:b/>
          <w:bCs/>
        </w:rPr>
      </w:pPr>
      <w:r w:rsidRPr="00AC3F5B">
        <w:rPr>
          <w:b/>
          <w:bCs/>
        </w:rPr>
        <w:t>Les structures de téléphériques</w:t>
      </w:r>
      <w:r w:rsidR="0094202B">
        <w:rPr>
          <w:b/>
          <w:bCs/>
        </w:rPr>
        <w:t> ;</w:t>
      </w:r>
    </w:p>
    <w:p w14:paraId="6675EE1C" w14:textId="77777777" w:rsidR="00AC3F5B" w:rsidRPr="00AC3F5B" w:rsidRDefault="00AC3F5B" w:rsidP="00AC3F5B">
      <w:pPr>
        <w:numPr>
          <w:ilvl w:val="0"/>
          <w:numId w:val="41"/>
        </w:numPr>
        <w:rPr>
          <w:b/>
          <w:bCs/>
        </w:rPr>
      </w:pPr>
      <w:r w:rsidRPr="00AC3F5B">
        <w:rPr>
          <w:b/>
          <w:bCs/>
        </w:rPr>
        <w:t>Les télésièges et les remonte-pentes.</w:t>
      </w:r>
    </w:p>
    <w:p w14:paraId="553C84DB" w14:textId="77777777" w:rsidR="00AC3F5B" w:rsidRPr="00AC3F5B" w:rsidRDefault="00AC3F5B" w:rsidP="00AC3F5B"/>
    <w:p w14:paraId="0DC1B9DA" w14:textId="77777777" w:rsidR="00AC3F5B" w:rsidRPr="00596687" w:rsidRDefault="00AC3F5B" w:rsidP="00AC3F5B">
      <w:pPr>
        <w:rPr>
          <w:u w:val="single"/>
        </w:rPr>
      </w:pPr>
      <w:r w:rsidRPr="00596687">
        <w:rPr>
          <w:u w:val="single"/>
        </w:rPr>
        <w:t xml:space="preserve">Disposition particulière : </w:t>
      </w:r>
    </w:p>
    <w:p w14:paraId="5C039013" w14:textId="77777777" w:rsidR="00AC3F5B" w:rsidRPr="00AC3F5B" w:rsidRDefault="00AC3F5B" w:rsidP="00AC3F5B">
      <w:r w:rsidRPr="00AC3F5B">
        <w:t>Lorsque ces ouvrages d’art et de génie civil comportent une partie de bâtiment, ils sont assurés au même titre qu’un bâtiment et doivent être désignés sur l’état du patrimoine.</w:t>
      </w:r>
    </w:p>
    <w:p w14:paraId="023CF062" w14:textId="77777777" w:rsidR="00AC3F5B" w:rsidRDefault="00AC3F5B" w:rsidP="00D831EA"/>
    <w:p w14:paraId="517DB8E2" w14:textId="77777777" w:rsidR="00AC3F5B" w:rsidRPr="00BA15D5" w:rsidRDefault="00AC3F5B" w:rsidP="00D831EA"/>
    <w:p w14:paraId="1461720A" w14:textId="77777777" w:rsidR="00BA15D5" w:rsidRPr="005B6C54" w:rsidRDefault="00BA15D5" w:rsidP="00D831EA">
      <w:pPr>
        <w:pStyle w:val="Titre2"/>
        <w:spacing w:before="0" w:line="276" w:lineRule="auto"/>
        <w:rPr>
          <w:rStyle w:val="lev"/>
          <w:sz w:val="24"/>
          <w:szCs w:val="24"/>
          <w:u w:val="single"/>
        </w:rPr>
      </w:pPr>
      <w:bookmarkStart w:id="17" w:name="_Toc238824758"/>
      <w:r w:rsidRPr="005B6C54">
        <w:rPr>
          <w:rStyle w:val="lev"/>
          <w:rFonts w:ascii="Arial Nova" w:hAnsi="Arial Nova"/>
          <w:sz w:val="24"/>
          <w:szCs w:val="24"/>
          <w:u w:val="single"/>
        </w:rPr>
        <w:t>Article 3 – Étendue territoriale</w:t>
      </w:r>
      <w:bookmarkEnd w:id="17"/>
    </w:p>
    <w:p w14:paraId="7960AA4B" w14:textId="77777777" w:rsidR="00BA15D5" w:rsidRPr="005B6C54" w:rsidRDefault="00BA15D5" w:rsidP="00D831EA">
      <w:pPr>
        <w:pStyle w:val="NormalWeb"/>
        <w:spacing w:before="0" w:beforeAutospacing="0" w:after="0" w:afterAutospacing="0" w:line="276" w:lineRule="auto"/>
        <w:rPr>
          <w:rFonts w:ascii="Arial Nova" w:hAnsi="Arial Nova"/>
          <w:sz w:val="22"/>
          <w:szCs w:val="22"/>
        </w:rPr>
      </w:pPr>
      <w:r w:rsidRPr="005B6C54">
        <w:rPr>
          <w:rFonts w:ascii="Arial Nova" w:hAnsi="Arial Nova"/>
          <w:sz w:val="22"/>
          <w:szCs w:val="22"/>
        </w:rPr>
        <w:t>Les garanties s’exercent :</w:t>
      </w:r>
    </w:p>
    <w:p w14:paraId="425F1093" w14:textId="33772471" w:rsidR="00BA15D5" w:rsidRPr="00BA15D5" w:rsidRDefault="00BA15D5" w:rsidP="00A42986">
      <w:pPr>
        <w:numPr>
          <w:ilvl w:val="0"/>
          <w:numId w:val="43"/>
        </w:numPr>
      </w:pPr>
      <w:r w:rsidRPr="005B6C54">
        <w:t>en France métropolitaine</w:t>
      </w:r>
      <w:r w:rsidR="0094202B">
        <w:t xml:space="preserve"> </w:t>
      </w:r>
      <w:r w:rsidRPr="00BA15D5">
        <w:t xml:space="preserve">et dans tout lieu où se situent les biens assurés. </w:t>
      </w:r>
    </w:p>
    <w:p w14:paraId="540BBB48" w14:textId="49D52CBA" w:rsidR="00CF286E" w:rsidRDefault="00CF286E" w:rsidP="00D831EA">
      <w:r>
        <w:br w:type="page"/>
      </w:r>
    </w:p>
    <w:p w14:paraId="1221CA2B" w14:textId="77777777" w:rsidR="00BA15D5" w:rsidRPr="00BA15D5" w:rsidRDefault="00BA15D5" w:rsidP="00D831EA"/>
    <w:p w14:paraId="611C97DD" w14:textId="0D230CC7" w:rsidR="00BA15D5" w:rsidRPr="005B6C54" w:rsidRDefault="00BA15D5" w:rsidP="00D831EA">
      <w:pPr>
        <w:pStyle w:val="T2ECAencadr"/>
        <w:rPr>
          <w:rStyle w:val="lev"/>
        </w:rPr>
      </w:pPr>
      <w:bookmarkStart w:id="18" w:name="_Toc238824759"/>
      <w:r w:rsidRPr="00BA15D5">
        <w:rPr>
          <w:rStyle w:val="lev"/>
          <w:b/>
          <w:bCs w:val="0"/>
        </w:rPr>
        <w:t xml:space="preserve">CHAPITRE 2 – </w:t>
      </w:r>
      <w:r w:rsidR="005B6C54">
        <w:rPr>
          <w:rStyle w:val="lev"/>
          <w:b/>
          <w:bCs w:val="0"/>
        </w:rPr>
        <w:t xml:space="preserve">LES </w:t>
      </w:r>
      <w:r w:rsidRPr="00BA15D5">
        <w:rPr>
          <w:rStyle w:val="lev"/>
          <w:b/>
          <w:bCs w:val="0"/>
        </w:rPr>
        <w:t>GARANTIES</w:t>
      </w:r>
      <w:bookmarkEnd w:id="18"/>
    </w:p>
    <w:p w14:paraId="15CDCF6D" w14:textId="77777777" w:rsidR="005B6C54" w:rsidRDefault="005B6C54" w:rsidP="00D831EA">
      <w:pPr>
        <w:rPr>
          <w:rStyle w:val="lev"/>
          <w:u w:val="single"/>
        </w:rPr>
      </w:pPr>
    </w:p>
    <w:p w14:paraId="20FAE9E8" w14:textId="7910D524" w:rsidR="00BA15D5" w:rsidRPr="005B6C54" w:rsidRDefault="00BA15D5" w:rsidP="00D831EA">
      <w:pPr>
        <w:pStyle w:val="Titre2"/>
        <w:spacing w:before="0" w:line="276" w:lineRule="auto"/>
        <w:rPr>
          <w:rStyle w:val="lev"/>
          <w:sz w:val="24"/>
          <w:szCs w:val="24"/>
          <w:u w:val="single"/>
        </w:rPr>
      </w:pPr>
      <w:bookmarkStart w:id="19" w:name="_Toc238824760"/>
      <w:r w:rsidRPr="005B6C54">
        <w:rPr>
          <w:rStyle w:val="lev"/>
          <w:rFonts w:ascii="Arial Nova" w:hAnsi="Arial Nova"/>
          <w:sz w:val="24"/>
          <w:szCs w:val="24"/>
          <w:u w:val="single"/>
        </w:rPr>
        <w:t>Article 4 – Biens assurés</w:t>
      </w:r>
      <w:bookmarkEnd w:id="19"/>
    </w:p>
    <w:p w14:paraId="54EC1CFB" w14:textId="77777777" w:rsidR="00BA15D5" w:rsidRPr="005B6C54" w:rsidRDefault="00BA15D5" w:rsidP="00D831EA">
      <w:r w:rsidRPr="005B6C54">
        <w:t>Sont garantis :</w:t>
      </w:r>
    </w:p>
    <w:p w14:paraId="0120AFC4" w14:textId="0BE55044" w:rsidR="00BA15D5" w:rsidRPr="005B6C54" w:rsidRDefault="00BA15D5" w:rsidP="00596687">
      <w:pPr>
        <w:numPr>
          <w:ilvl w:val="0"/>
          <w:numId w:val="44"/>
        </w:numPr>
      </w:pPr>
      <w:r w:rsidRPr="005B6C54">
        <w:t>les biens immobiliers</w:t>
      </w:r>
      <w:r w:rsidR="0094202B">
        <w:t> ;</w:t>
      </w:r>
    </w:p>
    <w:p w14:paraId="5E0398DD" w14:textId="16D847D7" w:rsidR="00BA15D5" w:rsidRPr="005B6C54" w:rsidRDefault="00BA15D5" w:rsidP="00596687">
      <w:pPr>
        <w:numPr>
          <w:ilvl w:val="0"/>
          <w:numId w:val="44"/>
        </w:numPr>
      </w:pPr>
      <w:r w:rsidRPr="005B6C54">
        <w:t>le contenu (mobilier</w:t>
      </w:r>
      <w:r w:rsidR="0094202B">
        <w:t>,</w:t>
      </w:r>
      <w:r w:rsidRPr="005B6C54">
        <w:t xml:space="preserve"> matériel)</w:t>
      </w:r>
      <w:r w:rsidR="0094202B">
        <w:t xml:space="preserve"> ;</w:t>
      </w:r>
      <w:r w:rsidRPr="005B6C54">
        <w:t xml:space="preserve"> </w:t>
      </w:r>
    </w:p>
    <w:p w14:paraId="4B0C4C00" w14:textId="0248B8E8" w:rsidR="00BA15D5" w:rsidRPr="005B6C54" w:rsidRDefault="00BA15D5" w:rsidP="00596687">
      <w:pPr>
        <w:numPr>
          <w:ilvl w:val="0"/>
          <w:numId w:val="44"/>
        </w:numPr>
      </w:pPr>
      <w:r w:rsidRPr="005B6C54">
        <w:t>les biens extérieurs</w:t>
      </w:r>
      <w:r w:rsidR="0094202B">
        <w:t xml:space="preserve"> ;</w:t>
      </w:r>
      <w:r w:rsidRPr="005B6C54">
        <w:t xml:space="preserve"> </w:t>
      </w:r>
    </w:p>
    <w:p w14:paraId="31CC68A7" w14:textId="77777777" w:rsidR="00BA15D5" w:rsidRPr="005B6C54" w:rsidRDefault="00BA15D5" w:rsidP="00596687">
      <w:pPr>
        <w:numPr>
          <w:ilvl w:val="0"/>
          <w:numId w:val="44"/>
        </w:numPr>
      </w:pPr>
      <w:r w:rsidRPr="005B6C54">
        <w:t xml:space="preserve">les ouvrages d’art et de génie civil. </w:t>
      </w:r>
    </w:p>
    <w:p w14:paraId="236272D6" w14:textId="77777777" w:rsidR="00596687" w:rsidRDefault="00596687" w:rsidP="00D831EA"/>
    <w:p w14:paraId="09D7A18B" w14:textId="760470A5" w:rsidR="00BA15D5" w:rsidRPr="005B6C54" w:rsidRDefault="00BA15D5" w:rsidP="00D831EA">
      <w:r w:rsidRPr="005B6C54">
        <w:t>Les biens nouvellement acquis sont automatiquement garantis.</w:t>
      </w:r>
    </w:p>
    <w:p w14:paraId="305D00ED" w14:textId="0F15F240" w:rsidR="00BA15D5" w:rsidRPr="00BA15D5" w:rsidRDefault="00BA15D5" w:rsidP="00D831EA"/>
    <w:p w14:paraId="7AF95D1C" w14:textId="11F5C293" w:rsidR="00BA15D5" w:rsidRPr="005B6C54" w:rsidRDefault="00BA15D5" w:rsidP="00D831EA">
      <w:pPr>
        <w:pStyle w:val="Titre2"/>
        <w:spacing w:before="0" w:line="276" w:lineRule="auto"/>
        <w:rPr>
          <w:rStyle w:val="lev"/>
          <w:sz w:val="24"/>
          <w:szCs w:val="24"/>
          <w:u w:val="single"/>
        </w:rPr>
      </w:pPr>
      <w:bookmarkStart w:id="20" w:name="_Toc238824761"/>
      <w:r w:rsidRPr="005B6C54">
        <w:rPr>
          <w:rStyle w:val="lev"/>
          <w:rFonts w:ascii="Arial Nova" w:hAnsi="Arial Nova"/>
          <w:sz w:val="24"/>
          <w:szCs w:val="24"/>
          <w:u w:val="single"/>
        </w:rPr>
        <w:t>Article 5 – Événements</w:t>
      </w:r>
      <w:r w:rsidR="00701A00">
        <w:rPr>
          <w:rStyle w:val="lev"/>
          <w:rFonts w:ascii="Arial Nova" w:hAnsi="Arial Nova"/>
          <w:sz w:val="24"/>
          <w:szCs w:val="24"/>
          <w:u w:val="single"/>
        </w:rPr>
        <w:t xml:space="preserve">, </w:t>
      </w:r>
      <w:r w:rsidR="00596687">
        <w:rPr>
          <w:rStyle w:val="lev"/>
          <w:rFonts w:ascii="Arial Nova" w:hAnsi="Arial Nova"/>
          <w:sz w:val="24"/>
          <w:szCs w:val="24"/>
          <w:u w:val="single"/>
        </w:rPr>
        <w:t>frais</w:t>
      </w:r>
      <w:r w:rsidR="00701A00">
        <w:rPr>
          <w:rStyle w:val="lev"/>
          <w:rFonts w:ascii="Arial Nova" w:hAnsi="Arial Nova"/>
          <w:sz w:val="24"/>
          <w:szCs w:val="24"/>
          <w:u w:val="single"/>
        </w:rPr>
        <w:t xml:space="preserve"> et pertes consécutifs</w:t>
      </w:r>
      <w:r w:rsidR="00596687">
        <w:rPr>
          <w:rStyle w:val="lev"/>
          <w:rFonts w:ascii="Arial Nova" w:hAnsi="Arial Nova"/>
          <w:sz w:val="24"/>
          <w:szCs w:val="24"/>
          <w:u w:val="single"/>
        </w:rPr>
        <w:t xml:space="preserve"> </w:t>
      </w:r>
      <w:r w:rsidRPr="005B6C54">
        <w:rPr>
          <w:rStyle w:val="lev"/>
          <w:rFonts w:ascii="Arial Nova" w:hAnsi="Arial Nova"/>
          <w:sz w:val="24"/>
          <w:szCs w:val="24"/>
          <w:u w:val="single"/>
        </w:rPr>
        <w:t>garantis</w:t>
      </w:r>
      <w:bookmarkEnd w:id="20"/>
    </w:p>
    <w:p w14:paraId="4B75F348" w14:textId="2B5EFA59" w:rsidR="00BA15D5" w:rsidRPr="00BA15D5" w:rsidRDefault="00BA15D5" w:rsidP="00D831EA">
      <w:r w:rsidRPr="00BA15D5">
        <w:t xml:space="preserve">Sont </w:t>
      </w:r>
      <w:r w:rsidR="005B6C54">
        <w:t xml:space="preserve">notamment </w:t>
      </w:r>
      <w:r w:rsidRPr="00BA15D5">
        <w:t>garantis :</w:t>
      </w:r>
    </w:p>
    <w:p w14:paraId="0702F198" w14:textId="5CCE9751" w:rsidR="00BA15D5" w:rsidRPr="00BA15D5" w:rsidRDefault="00BA15D5" w:rsidP="00596687">
      <w:pPr>
        <w:numPr>
          <w:ilvl w:val="0"/>
          <w:numId w:val="45"/>
        </w:numPr>
      </w:pPr>
      <w:r w:rsidRPr="00BA15D5">
        <w:t>incendie et risques annexes</w:t>
      </w:r>
      <w:r w:rsidR="0094202B">
        <w:t> ;</w:t>
      </w:r>
    </w:p>
    <w:p w14:paraId="16FAFEEE" w14:textId="652AD989" w:rsidR="00BA15D5" w:rsidRPr="00BA15D5" w:rsidRDefault="00BA15D5" w:rsidP="00596687">
      <w:pPr>
        <w:numPr>
          <w:ilvl w:val="0"/>
          <w:numId w:val="45"/>
        </w:numPr>
      </w:pPr>
      <w:r w:rsidRPr="00BA15D5">
        <w:t>dommages électriques</w:t>
      </w:r>
      <w:r w:rsidR="0094202B">
        <w:t> ;</w:t>
      </w:r>
    </w:p>
    <w:p w14:paraId="3612B878" w14:textId="15BEA2F4" w:rsidR="00BA15D5" w:rsidRPr="00BA15D5" w:rsidRDefault="00BA15D5" w:rsidP="00596687">
      <w:pPr>
        <w:numPr>
          <w:ilvl w:val="0"/>
          <w:numId w:val="45"/>
        </w:numPr>
      </w:pPr>
      <w:r w:rsidRPr="00BA15D5">
        <w:t>événements climatiques</w:t>
      </w:r>
      <w:r w:rsidR="0094202B">
        <w:t> ;</w:t>
      </w:r>
    </w:p>
    <w:p w14:paraId="073B9C6E" w14:textId="5FD5AE78" w:rsidR="00BA15D5" w:rsidRPr="00BA15D5" w:rsidRDefault="00BA15D5" w:rsidP="00596687">
      <w:pPr>
        <w:numPr>
          <w:ilvl w:val="0"/>
          <w:numId w:val="45"/>
        </w:numPr>
      </w:pPr>
      <w:r w:rsidRPr="00BA15D5">
        <w:t>dégâts des eaux</w:t>
      </w:r>
      <w:r w:rsidR="0094202B">
        <w:t> ;</w:t>
      </w:r>
      <w:r w:rsidRPr="00BA15D5">
        <w:t xml:space="preserve"> </w:t>
      </w:r>
    </w:p>
    <w:p w14:paraId="14ECCA5B" w14:textId="02B453B4" w:rsidR="00BA15D5" w:rsidRPr="00BA15D5" w:rsidRDefault="00BA15D5" w:rsidP="00596687">
      <w:pPr>
        <w:numPr>
          <w:ilvl w:val="0"/>
          <w:numId w:val="45"/>
        </w:numPr>
      </w:pPr>
      <w:r w:rsidRPr="00BA15D5">
        <w:t>vol et vandalisme</w:t>
      </w:r>
      <w:r w:rsidR="0094202B">
        <w:t> ;</w:t>
      </w:r>
    </w:p>
    <w:p w14:paraId="5B1BC6D8" w14:textId="733B880B" w:rsidR="00BA15D5" w:rsidRPr="00BA15D5" w:rsidRDefault="00BA15D5" w:rsidP="00596687">
      <w:pPr>
        <w:numPr>
          <w:ilvl w:val="0"/>
          <w:numId w:val="45"/>
        </w:numPr>
      </w:pPr>
      <w:r w:rsidRPr="00BA15D5">
        <w:t>bris de glace</w:t>
      </w:r>
      <w:r w:rsidR="0094202B">
        <w:t> ;</w:t>
      </w:r>
    </w:p>
    <w:p w14:paraId="53A838BD" w14:textId="5F67D484" w:rsidR="00BA15D5" w:rsidRPr="00BA15D5" w:rsidRDefault="00BA15D5" w:rsidP="00596687">
      <w:pPr>
        <w:numPr>
          <w:ilvl w:val="0"/>
          <w:numId w:val="45"/>
        </w:numPr>
      </w:pPr>
      <w:r w:rsidRPr="00BA15D5">
        <w:t>effondrement</w:t>
      </w:r>
      <w:r w:rsidR="0094202B">
        <w:t> ;</w:t>
      </w:r>
    </w:p>
    <w:p w14:paraId="7795968E" w14:textId="552FB6B4" w:rsidR="00BA15D5" w:rsidRPr="00BA15D5" w:rsidRDefault="00BA15D5" w:rsidP="00596687">
      <w:pPr>
        <w:numPr>
          <w:ilvl w:val="0"/>
          <w:numId w:val="45"/>
        </w:numPr>
      </w:pPr>
      <w:r w:rsidRPr="00BA15D5">
        <w:t>catastrophes naturelles</w:t>
      </w:r>
      <w:r w:rsidR="0094202B">
        <w:t> ;</w:t>
      </w:r>
    </w:p>
    <w:p w14:paraId="42A7ED0A" w14:textId="48684DF5" w:rsidR="005B6C54" w:rsidRDefault="00BA15D5" w:rsidP="00596687">
      <w:pPr>
        <w:numPr>
          <w:ilvl w:val="0"/>
          <w:numId w:val="45"/>
        </w:numPr>
      </w:pPr>
      <w:r w:rsidRPr="00BA15D5">
        <w:t>émeutes et attentats</w:t>
      </w:r>
      <w:r w:rsidR="0094202B">
        <w:t> ;</w:t>
      </w:r>
    </w:p>
    <w:p w14:paraId="40BDB501" w14:textId="4570671C" w:rsidR="00BA15D5" w:rsidRPr="0094202B" w:rsidRDefault="005B6C54" w:rsidP="00596687">
      <w:pPr>
        <w:numPr>
          <w:ilvl w:val="0"/>
          <w:numId w:val="45"/>
        </w:numPr>
      </w:pPr>
      <w:r w:rsidRPr="0094202B">
        <w:t xml:space="preserve">listés en </w:t>
      </w:r>
      <w:r w:rsidR="005B4C50" w:rsidRPr="0094202B">
        <w:t xml:space="preserve">2.2 </w:t>
      </w:r>
      <w:r w:rsidRPr="0094202B">
        <w:t>B</w:t>
      </w:r>
      <w:r w:rsidR="00BA15D5" w:rsidRPr="0094202B">
        <w:t xml:space="preserve">. </w:t>
      </w:r>
    </w:p>
    <w:p w14:paraId="07AD0DD9" w14:textId="77777777" w:rsidR="00596687" w:rsidRDefault="00596687" w:rsidP="00D831EA">
      <w:pPr>
        <w:pStyle w:val="NormalWeb"/>
        <w:spacing w:before="0" w:beforeAutospacing="0" w:after="0" w:afterAutospacing="0" w:line="276" w:lineRule="auto"/>
        <w:rPr>
          <w:rFonts w:ascii="Segoe UI Symbol" w:hAnsi="Segoe UI Symbol" w:cs="Segoe UI Symbol"/>
          <w:sz w:val="22"/>
          <w:szCs w:val="22"/>
        </w:rPr>
      </w:pPr>
    </w:p>
    <w:p w14:paraId="48D5C519" w14:textId="551BE0B4" w:rsidR="00BA15D5" w:rsidRPr="005B6C54" w:rsidRDefault="006F3D27" w:rsidP="00D831EA">
      <w:pPr>
        <w:pStyle w:val="NormalWeb"/>
        <w:spacing w:before="0" w:beforeAutospacing="0" w:after="0" w:afterAutospacing="0" w:line="276" w:lineRule="auto"/>
        <w:rPr>
          <w:rFonts w:ascii="Arial Nova" w:hAnsi="Arial Nova"/>
          <w:sz w:val="22"/>
          <w:szCs w:val="22"/>
        </w:rPr>
      </w:pPr>
      <w:r w:rsidRPr="006F3D27">
        <w:rPr>
          <w:rFonts w:ascii="Arial Nova" w:hAnsi="Arial Nova"/>
          <w:sz w:val="22"/>
          <w:szCs w:val="22"/>
        </w:rPr>
        <w:t xml:space="preserve">Le contrat est souscrit en </w:t>
      </w:r>
      <w:r w:rsidRPr="006F3D27">
        <w:rPr>
          <w:rFonts w:ascii="Arial Nova" w:hAnsi="Arial Nova"/>
          <w:b/>
          <w:bCs/>
          <w:sz w:val="22"/>
          <w:szCs w:val="22"/>
        </w:rPr>
        <w:t>Tous risques sauf</w:t>
      </w:r>
      <w:r w:rsidRPr="006F3D27">
        <w:rPr>
          <w:rFonts w:ascii="Arial Nova" w:hAnsi="Arial Nova"/>
          <w:sz w:val="22"/>
          <w:szCs w:val="22"/>
        </w:rPr>
        <w:t>, ce qui signifie que tous les dommages</w:t>
      </w:r>
      <w:r w:rsidR="00701A00">
        <w:rPr>
          <w:rFonts w:ascii="Arial Nova" w:hAnsi="Arial Nova"/>
          <w:sz w:val="22"/>
          <w:szCs w:val="22"/>
        </w:rPr>
        <w:t xml:space="preserve">, frais et pertes consécutifs </w:t>
      </w:r>
      <w:r w:rsidRPr="006F3D27">
        <w:rPr>
          <w:rFonts w:ascii="Arial Nova" w:hAnsi="Arial Nova"/>
          <w:sz w:val="22"/>
          <w:szCs w:val="22"/>
        </w:rPr>
        <w:t>ont garantis, quelle que soit leur cause, sauf exclusions formelles, limitées et expressément prévues au contrat.</w:t>
      </w:r>
    </w:p>
    <w:p w14:paraId="4BF732D6" w14:textId="62258F4B" w:rsidR="00BA15D5" w:rsidRPr="00BA15D5" w:rsidRDefault="00BA15D5" w:rsidP="00D831EA"/>
    <w:p w14:paraId="65662504" w14:textId="77777777" w:rsidR="00BA15D5" w:rsidRPr="004C79B4" w:rsidRDefault="00BA15D5" w:rsidP="00D831EA">
      <w:pPr>
        <w:pStyle w:val="Titre2"/>
        <w:spacing w:before="0" w:line="276" w:lineRule="auto"/>
        <w:rPr>
          <w:rStyle w:val="lev"/>
          <w:sz w:val="24"/>
          <w:szCs w:val="24"/>
          <w:u w:val="single"/>
        </w:rPr>
      </w:pPr>
      <w:bookmarkStart w:id="21" w:name="_Toc238824762"/>
      <w:r w:rsidRPr="004C79B4">
        <w:rPr>
          <w:rStyle w:val="lev"/>
          <w:rFonts w:ascii="Arial Nova" w:hAnsi="Arial Nova"/>
          <w:sz w:val="24"/>
          <w:szCs w:val="24"/>
          <w:u w:val="single"/>
        </w:rPr>
        <w:lastRenderedPageBreak/>
        <w:t>Article 6 – Responsabilités associées</w:t>
      </w:r>
      <w:bookmarkEnd w:id="21"/>
    </w:p>
    <w:p w14:paraId="1AA6EC2A" w14:textId="3601CE5F" w:rsidR="00BA15D5" w:rsidRPr="00BA15D5" w:rsidRDefault="00BA15D5" w:rsidP="00D831EA">
      <w:r w:rsidRPr="00BA15D5">
        <w:t xml:space="preserve">Sont </w:t>
      </w:r>
      <w:r w:rsidR="004C79B4">
        <w:t xml:space="preserve">notamment </w:t>
      </w:r>
      <w:r w:rsidRPr="00BA15D5">
        <w:t>garanties les responsabilités :</w:t>
      </w:r>
    </w:p>
    <w:p w14:paraId="10BEB558" w14:textId="422713BB" w:rsidR="00BA15D5" w:rsidRPr="00BA15D5" w:rsidRDefault="00BA15D5" w:rsidP="00596687">
      <w:pPr>
        <w:numPr>
          <w:ilvl w:val="0"/>
          <w:numId w:val="46"/>
        </w:numPr>
      </w:pPr>
      <w:r w:rsidRPr="00BA15D5">
        <w:t>risques locatifs</w:t>
      </w:r>
      <w:r w:rsidR="0094202B">
        <w:t> ;</w:t>
      </w:r>
    </w:p>
    <w:p w14:paraId="7F3F9947" w14:textId="6E0BCFDE" w:rsidR="00BA15D5" w:rsidRPr="00BA15D5" w:rsidRDefault="00BA15D5" w:rsidP="00596687">
      <w:pPr>
        <w:numPr>
          <w:ilvl w:val="0"/>
          <w:numId w:val="46"/>
        </w:numPr>
      </w:pPr>
      <w:r w:rsidRPr="00BA15D5">
        <w:t>recours des locataires</w:t>
      </w:r>
      <w:r w:rsidR="0094202B">
        <w:t> ;</w:t>
      </w:r>
      <w:r w:rsidRPr="00BA15D5">
        <w:t xml:space="preserve"> </w:t>
      </w:r>
    </w:p>
    <w:p w14:paraId="45E82E5B" w14:textId="33B163D2" w:rsidR="00BA15D5" w:rsidRPr="00BA15D5" w:rsidRDefault="00BA15D5" w:rsidP="00596687">
      <w:pPr>
        <w:numPr>
          <w:ilvl w:val="0"/>
          <w:numId w:val="46"/>
        </w:numPr>
      </w:pPr>
      <w:r w:rsidRPr="00BA15D5">
        <w:t>recours des voisins et tiers</w:t>
      </w:r>
      <w:r w:rsidR="0094202B">
        <w:t> ;</w:t>
      </w:r>
    </w:p>
    <w:p w14:paraId="774732BF" w14:textId="6069C6BB" w:rsidR="004C79B4" w:rsidRDefault="00BA15D5" w:rsidP="00596687">
      <w:pPr>
        <w:numPr>
          <w:ilvl w:val="0"/>
          <w:numId w:val="46"/>
        </w:numPr>
      </w:pPr>
      <w:r w:rsidRPr="00BA15D5">
        <w:t xml:space="preserve">responsabilité en qualité de propriétaire d’immeuble. </w:t>
      </w:r>
    </w:p>
    <w:p w14:paraId="54F9E48D" w14:textId="77777777" w:rsidR="004C79B4" w:rsidRDefault="004C79B4" w:rsidP="00D831EA">
      <w:r>
        <w:br w:type="page"/>
      </w:r>
    </w:p>
    <w:p w14:paraId="0172B37D" w14:textId="4AC9033A" w:rsidR="00BA15D5" w:rsidRPr="00BA15D5" w:rsidRDefault="00BA15D5" w:rsidP="00D831EA"/>
    <w:p w14:paraId="285C7DAE" w14:textId="77777777" w:rsidR="00BA15D5" w:rsidRPr="004C79B4" w:rsidRDefault="00BA15D5" w:rsidP="00D831EA">
      <w:pPr>
        <w:pStyle w:val="T2ECAencadr"/>
        <w:rPr>
          <w:rStyle w:val="lev"/>
        </w:rPr>
      </w:pPr>
      <w:bookmarkStart w:id="22" w:name="_Toc238824763"/>
      <w:r w:rsidRPr="00BA15D5">
        <w:rPr>
          <w:rStyle w:val="lev"/>
          <w:b/>
          <w:bCs w:val="0"/>
        </w:rPr>
        <w:t>CHAPITRE 3 – PRÉVENTION ET PROTECTION</w:t>
      </w:r>
      <w:bookmarkEnd w:id="22"/>
    </w:p>
    <w:p w14:paraId="2938BD9F" w14:textId="77777777" w:rsidR="004C79B4" w:rsidRDefault="004C79B4" w:rsidP="00D831EA">
      <w:pPr>
        <w:rPr>
          <w:rStyle w:val="lev"/>
          <w:u w:val="single"/>
        </w:rPr>
      </w:pPr>
    </w:p>
    <w:p w14:paraId="7F4E49AF" w14:textId="7365F36E" w:rsidR="00BA15D5" w:rsidRPr="004C79B4" w:rsidRDefault="00BA15D5" w:rsidP="00D831EA">
      <w:pPr>
        <w:pStyle w:val="Titre2"/>
        <w:spacing w:before="0" w:line="276" w:lineRule="auto"/>
        <w:rPr>
          <w:rStyle w:val="lev"/>
          <w:sz w:val="24"/>
          <w:szCs w:val="24"/>
          <w:u w:val="single"/>
        </w:rPr>
      </w:pPr>
      <w:bookmarkStart w:id="23" w:name="_Toc238824764"/>
      <w:r w:rsidRPr="004C79B4">
        <w:rPr>
          <w:rStyle w:val="lev"/>
          <w:rFonts w:ascii="Arial Nova" w:hAnsi="Arial Nova"/>
          <w:sz w:val="24"/>
          <w:szCs w:val="24"/>
          <w:u w:val="single"/>
        </w:rPr>
        <w:t>Article 7 – Obligations de prévention</w:t>
      </w:r>
      <w:bookmarkEnd w:id="23"/>
    </w:p>
    <w:p w14:paraId="796DC33B"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L’Assuré doit :</w:t>
      </w:r>
    </w:p>
    <w:p w14:paraId="02E7B263" w14:textId="7A40173B" w:rsidR="00BA15D5" w:rsidRPr="004C79B4" w:rsidRDefault="00BA15D5" w:rsidP="00596687">
      <w:pPr>
        <w:numPr>
          <w:ilvl w:val="0"/>
          <w:numId w:val="47"/>
        </w:numPr>
      </w:pPr>
      <w:r w:rsidRPr="004C79B4">
        <w:t>maintenir les biens en bon état d’entretien</w:t>
      </w:r>
      <w:r w:rsidR="0094202B">
        <w:t> ;</w:t>
      </w:r>
    </w:p>
    <w:p w14:paraId="0DB32E80" w14:textId="0BB5A2F7" w:rsidR="00BA15D5" w:rsidRPr="004C79B4" w:rsidRDefault="00BA15D5" w:rsidP="00596687">
      <w:pPr>
        <w:numPr>
          <w:ilvl w:val="0"/>
          <w:numId w:val="47"/>
        </w:numPr>
      </w:pPr>
      <w:r w:rsidRPr="004C79B4">
        <w:t>respecter les normes de sécurité</w:t>
      </w:r>
      <w:r w:rsidR="0094202B">
        <w:t> ;</w:t>
      </w:r>
    </w:p>
    <w:p w14:paraId="2E0B9043" w14:textId="77777777" w:rsidR="00BA15D5" w:rsidRPr="004C79B4" w:rsidRDefault="00BA15D5" w:rsidP="00596687">
      <w:pPr>
        <w:numPr>
          <w:ilvl w:val="0"/>
          <w:numId w:val="47"/>
        </w:numPr>
      </w:pPr>
      <w:r w:rsidRPr="004C79B4">
        <w:t xml:space="preserve">prendre les mesures nécessaires pour éviter les sinistres. </w:t>
      </w:r>
    </w:p>
    <w:p w14:paraId="0CAA27D2" w14:textId="14C2097C" w:rsidR="00BA15D5" w:rsidRPr="00BA15D5" w:rsidRDefault="00BA15D5" w:rsidP="00D831EA"/>
    <w:p w14:paraId="76C64FB8" w14:textId="77777777" w:rsidR="00BA15D5" w:rsidRPr="004C79B4" w:rsidRDefault="00BA15D5" w:rsidP="00D831EA">
      <w:pPr>
        <w:pStyle w:val="Titre2"/>
        <w:spacing w:before="0" w:line="276" w:lineRule="auto"/>
        <w:rPr>
          <w:rStyle w:val="lev"/>
          <w:sz w:val="24"/>
          <w:szCs w:val="24"/>
          <w:u w:val="single"/>
        </w:rPr>
      </w:pPr>
      <w:bookmarkStart w:id="24" w:name="_Toc238824765"/>
      <w:r w:rsidRPr="004C79B4">
        <w:rPr>
          <w:rStyle w:val="lev"/>
          <w:rFonts w:ascii="Arial Nova" w:hAnsi="Arial Nova"/>
          <w:sz w:val="24"/>
          <w:szCs w:val="24"/>
          <w:u w:val="single"/>
        </w:rPr>
        <w:t>Article 8 – Mesures spécifiques</w:t>
      </w:r>
      <w:bookmarkEnd w:id="24"/>
    </w:p>
    <w:p w14:paraId="30ED3B08"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Sont notamment attendues :</w:t>
      </w:r>
    </w:p>
    <w:p w14:paraId="17FE7F0B" w14:textId="78FF179F" w:rsidR="00BA15D5" w:rsidRPr="004C79B4" w:rsidRDefault="00BA15D5" w:rsidP="00596687">
      <w:pPr>
        <w:numPr>
          <w:ilvl w:val="0"/>
          <w:numId w:val="48"/>
        </w:numPr>
      </w:pPr>
      <w:r w:rsidRPr="004C79B4">
        <w:t>vérification périodique des installations électriques</w:t>
      </w:r>
      <w:r w:rsidR="0094202B">
        <w:t> ;</w:t>
      </w:r>
    </w:p>
    <w:p w14:paraId="195C9A5F" w14:textId="20C7A77D" w:rsidR="00BA15D5" w:rsidRPr="004C79B4" w:rsidRDefault="00BA15D5" w:rsidP="00596687">
      <w:pPr>
        <w:numPr>
          <w:ilvl w:val="0"/>
          <w:numId w:val="48"/>
        </w:numPr>
      </w:pPr>
      <w:r w:rsidRPr="004C79B4">
        <w:t>respect des règles de sécurité incendie</w:t>
      </w:r>
      <w:r w:rsidR="0094202B">
        <w:t> ;</w:t>
      </w:r>
    </w:p>
    <w:p w14:paraId="109AEC08" w14:textId="403E2141" w:rsidR="00BA15D5" w:rsidRPr="004C79B4" w:rsidRDefault="00BA15D5" w:rsidP="00596687">
      <w:pPr>
        <w:numPr>
          <w:ilvl w:val="0"/>
          <w:numId w:val="48"/>
        </w:numPr>
      </w:pPr>
      <w:r w:rsidRPr="004C79B4">
        <w:t>sécurisation des bâtiments (fermetures)</w:t>
      </w:r>
      <w:r w:rsidR="0094202B">
        <w:t> ;</w:t>
      </w:r>
    </w:p>
    <w:p w14:paraId="225DA741" w14:textId="77777777" w:rsidR="00BA15D5" w:rsidRPr="004C79B4" w:rsidRDefault="00BA15D5" w:rsidP="00596687">
      <w:pPr>
        <w:numPr>
          <w:ilvl w:val="0"/>
          <w:numId w:val="48"/>
        </w:numPr>
      </w:pPr>
      <w:r w:rsidRPr="004C79B4">
        <w:t xml:space="preserve">entretien des installations techniques. </w:t>
      </w:r>
    </w:p>
    <w:p w14:paraId="631D580E" w14:textId="77777777" w:rsidR="00596687" w:rsidRDefault="00596687" w:rsidP="00D831EA">
      <w:pPr>
        <w:pStyle w:val="NormalWeb"/>
        <w:spacing w:before="0" w:beforeAutospacing="0" w:after="0" w:afterAutospacing="0" w:line="276" w:lineRule="auto"/>
        <w:rPr>
          <w:rFonts w:ascii="Segoe UI Symbol" w:hAnsi="Segoe UI Symbol" w:cs="Segoe UI Symbol"/>
          <w:sz w:val="22"/>
          <w:szCs w:val="22"/>
        </w:rPr>
      </w:pPr>
    </w:p>
    <w:p w14:paraId="7DE632DD" w14:textId="7BC8D842"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Toutefois, aucune déchéance automatique ne pourra être appliquée</w:t>
      </w:r>
      <w:r w:rsidR="004C79B4">
        <w:rPr>
          <w:rFonts w:ascii="Arial Nova" w:hAnsi="Arial Nova"/>
          <w:sz w:val="22"/>
          <w:szCs w:val="22"/>
        </w:rPr>
        <w:t>.</w:t>
      </w:r>
    </w:p>
    <w:p w14:paraId="4956894B" w14:textId="41CB3D90" w:rsidR="00CF286E" w:rsidRDefault="00CF286E" w:rsidP="00D831EA">
      <w:r>
        <w:br w:type="page"/>
      </w:r>
    </w:p>
    <w:p w14:paraId="2D059295" w14:textId="77777777" w:rsidR="00BA15D5" w:rsidRPr="00BA15D5" w:rsidRDefault="00BA15D5" w:rsidP="00D831EA"/>
    <w:p w14:paraId="6E0454D7" w14:textId="77777777" w:rsidR="00BA15D5" w:rsidRPr="00BA15D5" w:rsidRDefault="00BA15D5" w:rsidP="00D831EA">
      <w:pPr>
        <w:pStyle w:val="T2ECAencadr"/>
      </w:pPr>
      <w:bookmarkStart w:id="25" w:name="_Toc238824766"/>
      <w:r w:rsidRPr="00BA15D5">
        <w:rPr>
          <w:rStyle w:val="lev"/>
          <w:b/>
          <w:bCs w:val="0"/>
        </w:rPr>
        <w:t>CHAPITRE 4 – DÉCLARATION DES RISQUES</w:t>
      </w:r>
      <w:bookmarkEnd w:id="25"/>
    </w:p>
    <w:p w14:paraId="12E1EAC1" w14:textId="77777777" w:rsidR="00F4456F" w:rsidRDefault="00F4456F" w:rsidP="00D831EA">
      <w:pPr>
        <w:rPr>
          <w:rStyle w:val="lev"/>
          <w:u w:val="single"/>
        </w:rPr>
      </w:pPr>
    </w:p>
    <w:p w14:paraId="3737BD6F" w14:textId="5C4309F5" w:rsidR="00BA15D5" w:rsidRPr="004C79B4" w:rsidRDefault="00BA15D5" w:rsidP="00D831EA">
      <w:pPr>
        <w:pStyle w:val="Titre2"/>
        <w:spacing w:before="0" w:line="276" w:lineRule="auto"/>
        <w:rPr>
          <w:rStyle w:val="lev"/>
          <w:sz w:val="24"/>
          <w:szCs w:val="24"/>
          <w:u w:val="single"/>
        </w:rPr>
      </w:pPr>
      <w:bookmarkStart w:id="26" w:name="_Toc238824767"/>
      <w:r w:rsidRPr="004C79B4">
        <w:rPr>
          <w:rStyle w:val="lev"/>
          <w:rFonts w:ascii="Arial Nova" w:hAnsi="Arial Nova"/>
          <w:sz w:val="24"/>
          <w:szCs w:val="24"/>
          <w:u w:val="single"/>
        </w:rPr>
        <w:t>Article 9 – Déclaration à la souscription</w:t>
      </w:r>
      <w:bookmarkEnd w:id="26"/>
    </w:p>
    <w:p w14:paraId="706B2982"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L’Assuré déclare les éléments nécessaires à l’appréciation du risque.</w:t>
      </w:r>
    </w:p>
    <w:p w14:paraId="5A24466D" w14:textId="17DDD259" w:rsidR="00BA15D5" w:rsidRPr="00BA15D5" w:rsidRDefault="00BA15D5" w:rsidP="00D831EA"/>
    <w:p w14:paraId="3CAEBA82" w14:textId="77777777" w:rsidR="00BA15D5" w:rsidRPr="004C79B4" w:rsidRDefault="00BA15D5" w:rsidP="00D831EA">
      <w:pPr>
        <w:pStyle w:val="Titre2"/>
        <w:spacing w:before="0" w:line="276" w:lineRule="auto"/>
        <w:rPr>
          <w:rStyle w:val="lev"/>
          <w:sz w:val="24"/>
          <w:szCs w:val="24"/>
          <w:u w:val="single"/>
        </w:rPr>
      </w:pPr>
      <w:bookmarkStart w:id="27" w:name="_Toc238824768"/>
      <w:r w:rsidRPr="004C79B4">
        <w:rPr>
          <w:rStyle w:val="lev"/>
          <w:rFonts w:ascii="Arial Nova" w:hAnsi="Arial Nova"/>
          <w:sz w:val="24"/>
          <w:szCs w:val="24"/>
          <w:u w:val="single"/>
        </w:rPr>
        <w:t>Article 10 – Déclaration en cours de contrat</w:t>
      </w:r>
      <w:bookmarkEnd w:id="27"/>
    </w:p>
    <w:p w14:paraId="1635F12F"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Toute modification significative doit être signalée.</w:t>
      </w:r>
    </w:p>
    <w:p w14:paraId="2E725764" w14:textId="77C8097E"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Aucune sanction ne pourra être appliquée en cas d’omission non intentionnelle.</w:t>
      </w:r>
    </w:p>
    <w:p w14:paraId="738F5D75" w14:textId="33DB5A7A" w:rsidR="00BA15D5" w:rsidRPr="00BA15D5" w:rsidRDefault="00BA15D5" w:rsidP="00D831EA"/>
    <w:p w14:paraId="5E01524E" w14:textId="77777777" w:rsidR="00BA15D5" w:rsidRPr="004C79B4" w:rsidRDefault="00BA15D5" w:rsidP="00D831EA">
      <w:pPr>
        <w:pStyle w:val="Titre2"/>
        <w:spacing w:before="0" w:line="276" w:lineRule="auto"/>
        <w:rPr>
          <w:rStyle w:val="lev"/>
          <w:sz w:val="24"/>
          <w:szCs w:val="24"/>
          <w:u w:val="single"/>
        </w:rPr>
      </w:pPr>
      <w:bookmarkStart w:id="28" w:name="_Toc238824769"/>
      <w:r w:rsidRPr="004C79B4">
        <w:rPr>
          <w:rStyle w:val="lev"/>
          <w:rFonts w:ascii="Arial Nova" w:hAnsi="Arial Nova"/>
          <w:sz w:val="24"/>
          <w:szCs w:val="24"/>
          <w:u w:val="single"/>
        </w:rPr>
        <w:t>Article 11 – Sanctions</w:t>
      </w:r>
      <w:bookmarkEnd w:id="28"/>
    </w:p>
    <w:p w14:paraId="73BF5D77"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Les sanctions ne peuvent être appliquées que :</w:t>
      </w:r>
    </w:p>
    <w:p w14:paraId="0F7183FD" w14:textId="49E3F830" w:rsidR="00BA15D5" w:rsidRPr="004C79B4" w:rsidRDefault="00BA15D5" w:rsidP="00596687">
      <w:pPr>
        <w:pStyle w:val="NormalWeb"/>
        <w:numPr>
          <w:ilvl w:val="0"/>
          <w:numId w:val="49"/>
        </w:numPr>
        <w:spacing w:before="0" w:beforeAutospacing="0" w:after="0" w:afterAutospacing="0" w:line="276" w:lineRule="auto"/>
        <w:rPr>
          <w:rFonts w:ascii="Arial Nova" w:hAnsi="Arial Nova"/>
          <w:sz w:val="22"/>
          <w:szCs w:val="22"/>
        </w:rPr>
      </w:pPr>
      <w:r w:rsidRPr="004C79B4">
        <w:rPr>
          <w:rFonts w:ascii="Arial Nova" w:hAnsi="Arial Nova"/>
          <w:sz w:val="22"/>
          <w:szCs w:val="22"/>
        </w:rPr>
        <w:t>si la mauvaise foi est démontrée</w:t>
      </w:r>
      <w:r w:rsidR="0094202B">
        <w:rPr>
          <w:rFonts w:ascii="Arial Nova" w:hAnsi="Arial Nova"/>
          <w:sz w:val="22"/>
          <w:szCs w:val="22"/>
        </w:rPr>
        <w:t> ;</w:t>
      </w:r>
    </w:p>
    <w:p w14:paraId="10E127CD" w14:textId="28E9B49A" w:rsidR="00CF286E" w:rsidRDefault="00BA15D5" w:rsidP="00596687">
      <w:pPr>
        <w:pStyle w:val="NormalWeb"/>
        <w:numPr>
          <w:ilvl w:val="0"/>
          <w:numId w:val="49"/>
        </w:numPr>
        <w:spacing w:before="0" w:beforeAutospacing="0" w:after="0" w:afterAutospacing="0" w:line="276" w:lineRule="auto"/>
        <w:rPr>
          <w:rFonts w:ascii="Arial Nova" w:hAnsi="Arial Nova"/>
          <w:sz w:val="22"/>
          <w:szCs w:val="22"/>
        </w:rPr>
      </w:pPr>
      <w:r w:rsidRPr="004C79B4">
        <w:rPr>
          <w:rFonts w:ascii="Arial Nova" w:hAnsi="Arial Nova"/>
          <w:sz w:val="22"/>
          <w:szCs w:val="22"/>
        </w:rPr>
        <w:t xml:space="preserve">et si le manquement a un impact direct sur le sinistre. </w:t>
      </w:r>
    </w:p>
    <w:p w14:paraId="28C251DC" w14:textId="77777777" w:rsidR="00CF286E" w:rsidRDefault="00CF286E" w:rsidP="00D831EA">
      <w:pPr>
        <w:rPr>
          <w:rFonts w:eastAsia="Times New Roman" w:cs="Times New Roman"/>
          <w:kern w:val="0"/>
        </w:rPr>
      </w:pPr>
      <w:r>
        <w:br w:type="page"/>
      </w:r>
    </w:p>
    <w:p w14:paraId="00FB47FA" w14:textId="77777777" w:rsidR="00BA15D5" w:rsidRPr="00BA15D5" w:rsidRDefault="00BA15D5" w:rsidP="00D831EA">
      <w:pPr>
        <w:pStyle w:val="T2ECAencadr"/>
      </w:pPr>
      <w:bookmarkStart w:id="29" w:name="_Toc238824770"/>
      <w:r w:rsidRPr="00BA15D5">
        <w:rPr>
          <w:rStyle w:val="lev"/>
          <w:b/>
          <w:bCs w:val="0"/>
        </w:rPr>
        <w:lastRenderedPageBreak/>
        <w:t>CHAPITRE 5 – RÈGLEMENT DES SINISTRES</w:t>
      </w:r>
      <w:bookmarkEnd w:id="29"/>
    </w:p>
    <w:p w14:paraId="5FF6734B" w14:textId="77777777" w:rsidR="004C79B4" w:rsidRDefault="004C79B4" w:rsidP="00D831EA">
      <w:pPr>
        <w:rPr>
          <w:rStyle w:val="lev"/>
          <w:u w:val="single"/>
        </w:rPr>
      </w:pPr>
    </w:p>
    <w:p w14:paraId="3F5F2C26" w14:textId="77777777" w:rsidR="00CF286E" w:rsidRDefault="00CF286E" w:rsidP="00D831EA">
      <w:pPr>
        <w:rPr>
          <w:rStyle w:val="lev"/>
          <w:u w:val="single"/>
        </w:rPr>
      </w:pPr>
    </w:p>
    <w:p w14:paraId="4304F778" w14:textId="700737D9" w:rsidR="00BA15D5" w:rsidRPr="004C79B4" w:rsidRDefault="00BA15D5" w:rsidP="00D831EA">
      <w:pPr>
        <w:pStyle w:val="Titre2"/>
        <w:spacing w:before="0" w:line="276" w:lineRule="auto"/>
        <w:rPr>
          <w:rStyle w:val="lev"/>
          <w:sz w:val="24"/>
          <w:szCs w:val="24"/>
          <w:u w:val="single"/>
        </w:rPr>
      </w:pPr>
      <w:bookmarkStart w:id="30" w:name="_Toc238824771"/>
      <w:r w:rsidRPr="004C79B4">
        <w:rPr>
          <w:rStyle w:val="lev"/>
          <w:rFonts w:ascii="Arial Nova" w:hAnsi="Arial Nova"/>
          <w:sz w:val="24"/>
          <w:szCs w:val="24"/>
          <w:u w:val="single"/>
        </w:rPr>
        <w:t>Article 12 – Déclaration du sinistre</w:t>
      </w:r>
      <w:bookmarkEnd w:id="30"/>
    </w:p>
    <w:p w14:paraId="30969288"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Le sinistre doit être déclaré dans un délai raisonnable.</w:t>
      </w:r>
    </w:p>
    <w:p w14:paraId="1B804BD7" w14:textId="33D82E8D"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Aucun refus de garantie en cas de retard non préjudiciable</w:t>
      </w:r>
      <w:r w:rsidR="00F4456F">
        <w:rPr>
          <w:rFonts w:ascii="Arial Nova" w:hAnsi="Arial Nova"/>
          <w:sz w:val="22"/>
          <w:szCs w:val="22"/>
        </w:rPr>
        <w:t xml:space="preserve"> ne sera appliqué par l’assureur</w:t>
      </w:r>
      <w:r w:rsidRPr="004C79B4">
        <w:rPr>
          <w:rFonts w:ascii="Arial Nova" w:hAnsi="Arial Nova"/>
          <w:sz w:val="22"/>
          <w:szCs w:val="22"/>
        </w:rPr>
        <w:t>.</w:t>
      </w:r>
    </w:p>
    <w:p w14:paraId="23EA482E" w14:textId="62D4FDAB" w:rsidR="00BA15D5" w:rsidRPr="00BA15D5" w:rsidRDefault="00BA15D5" w:rsidP="00D831EA"/>
    <w:p w14:paraId="6DDFD4B7" w14:textId="77777777" w:rsidR="00BA15D5" w:rsidRPr="004C79B4" w:rsidRDefault="00BA15D5" w:rsidP="00D831EA">
      <w:pPr>
        <w:pStyle w:val="Titre2"/>
        <w:spacing w:before="0" w:line="276" w:lineRule="auto"/>
        <w:rPr>
          <w:rStyle w:val="lev"/>
          <w:sz w:val="24"/>
          <w:szCs w:val="24"/>
          <w:u w:val="single"/>
        </w:rPr>
      </w:pPr>
      <w:bookmarkStart w:id="31" w:name="_Toc238824772"/>
      <w:r w:rsidRPr="004C79B4">
        <w:rPr>
          <w:rStyle w:val="lev"/>
          <w:rFonts w:ascii="Arial Nova" w:hAnsi="Arial Nova"/>
          <w:sz w:val="24"/>
          <w:szCs w:val="24"/>
          <w:u w:val="single"/>
        </w:rPr>
        <w:t>Article 13 – Mesures conservatoires</w:t>
      </w:r>
      <w:bookmarkEnd w:id="31"/>
    </w:p>
    <w:p w14:paraId="3EF05FAD"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L’Assuré doit :</w:t>
      </w:r>
    </w:p>
    <w:p w14:paraId="2693389B" w14:textId="13512198" w:rsidR="00BA15D5" w:rsidRPr="004C79B4" w:rsidRDefault="00BA15D5" w:rsidP="00D831EA">
      <w:pPr>
        <w:pStyle w:val="NormalWeb"/>
        <w:numPr>
          <w:ilvl w:val="0"/>
          <w:numId w:val="20"/>
        </w:numPr>
        <w:spacing w:before="0" w:beforeAutospacing="0" w:after="0" w:afterAutospacing="0" w:line="276" w:lineRule="auto"/>
        <w:rPr>
          <w:rFonts w:ascii="Arial Nova" w:hAnsi="Arial Nova"/>
          <w:sz w:val="22"/>
          <w:szCs w:val="22"/>
        </w:rPr>
      </w:pPr>
      <w:r w:rsidRPr="004C79B4">
        <w:rPr>
          <w:rFonts w:ascii="Arial Nova" w:hAnsi="Arial Nova"/>
          <w:sz w:val="22"/>
          <w:szCs w:val="22"/>
        </w:rPr>
        <w:t>limiter les conséquences du sinistre</w:t>
      </w:r>
      <w:r w:rsidR="0094202B">
        <w:rPr>
          <w:rFonts w:ascii="Arial Nova" w:hAnsi="Arial Nova"/>
          <w:sz w:val="22"/>
          <w:szCs w:val="22"/>
        </w:rPr>
        <w:t> ;</w:t>
      </w:r>
    </w:p>
    <w:p w14:paraId="78EF5418" w14:textId="77777777" w:rsidR="00BA15D5" w:rsidRPr="004C79B4" w:rsidRDefault="00BA15D5" w:rsidP="00D831EA">
      <w:pPr>
        <w:pStyle w:val="NormalWeb"/>
        <w:numPr>
          <w:ilvl w:val="0"/>
          <w:numId w:val="20"/>
        </w:numPr>
        <w:spacing w:before="0" w:beforeAutospacing="0" w:after="0" w:afterAutospacing="0" w:line="276" w:lineRule="auto"/>
        <w:rPr>
          <w:rFonts w:ascii="Arial Nova" w:hAnsi="Arial Nova"/>
          <w:sz w:val="22"/>
          <w:szCs w:val="22"/>
        </w:rPr>
      </w:pPr>
      <w:r w:rsidRPr="004C79B4">
        <w:rPr>
          <w:rFonts w:ascii="Arial Nova" w:hAnsi="Arial Nova"/>
          <w:sz w:val="22"/>
          <w:szCs w:val="22"/>
        </w:rPr>
        <w:t xml:space="preserve">protéger les biens. </w:t>
      </w:r>
    </w:p>
    <w:p w14:paraId="107A08FE" w14:textId="201478B1" w:rsidR="00BA15D5" w:rsidRPr="00BA15D5" w:rsidRDefault="00BA15D5" w:rsidP="00D831EA"/>
    <w:p w14:paraId="34B7BDE2" w14:textId="77777777" w:rsidR="00BA15D5" w:rsidRPr="004C79B4" w:rsidRDefault="00BA15D5" w:rsidP="00D831EA">
      <w:pPr>
        <w:pStyle w:val="Titre2"/>
        <w:spacing w:before="0" w:line="276" w:lineRule="auto"/>
        <w:rPr>
          <w:rStyle w:val="lev"/>
          <w:sz w:val="24"/>
          <w:szCs w:val="24"/>
          <w:u w:val="single"/>
        </w:rPr>
      </w:pPr>
      <w:bookmarkStart w:id="32" w:name="_Toc238824773"/>
      <w:r w:rsidRPr="004C79B4">
        <w:rPr>
          <w:rStyle w:val="lev"/>
          <w:rFonts w:ascii="Arial Nova" w:hAnsi="Arial Nova"/>
          <w:sz w:val="24"/>
          <w:szCs w:val="24"/>
          <w:u w:val="single"/>
        </w:rPr>
        <w:t>Article 14 – Expertise</w:t>
      </w:r>
      <w:bookmarkEnd w:id="32"/>
    </w:p>
    <w:p w14:paraId="07FC5721"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Les dommages sont évalués :</w:t>
      </w:r>
    </w:p>
    <w:p w14:paraId="76A74029" w14:textId="1D1F9A15" w:rsidR="00BA15D5" w:rsidRPr="004C79B4" w:rsidRDefault="00BA15D5" w:rsidP="00D831EA">
      <w:pPr>
        <w:pStyle w:val="NormalWeb"/>
        <w:numPr>
          <w:ilvl w:val="0"/>
          <w:numId w:val="21"/>
        </w:numPr>
        <w:spacing w:before="0" w:beforeAutospacing="0" w:after="0" w:afterAutospacing="0" w:line="276" w:lineRule="auto"/>
        <w:rPr>
          <w:rFonts w:ascii="Arial Nova" w:hAnsi="Arial Nova"/>
          <w:sz w:val="22"/>
          <w:szCs w:val="22"/>
        </w:rPr>
      </w:pPr>
      <w:r w:rsidRPr="004C79B4">
        <w:rPr>
          <w:rFonts w:ascii="Arial Nova" w:hAnsi="Arial Nova"/>
          <w:sz w:val="22"/>
          <w:szCs w:val="22"/>
        </w:rPr>
        <w:t>par expertise contradictoire</w:t>
      </w:r>
      <w:r w:rsidR="0094202B">
        <w:rPr>
          <w:rFonts w:ascii="Arial Nova" w:hAnsi="Arial Nova"/>
          <w:sz w:val="22"/>
          <w:szCs w:val="22"/>
        </w:rPr>
        <w:t> ;</w:t>
      </w:r>
    </w:p>
    <w:p w14:paraId="0955676C" w14:textId="77777777" w:rsidR="00BA15D5" w:rsidRPr="004C79B4" w:rsidRDefault="00BA15D5" w:rsidP="00D831EA">
      <w:pPr>
        <w:pStyle w:val="NormalWeb"/>
        <w:numPr>
          <w:ilvl w:val="0"/>
          <w:numId w:val="21"/>
        </w:numPr>
        <w:spacing w:before="0" w:beforeAutospacing="0" w:after="0" w:afterAutospacing="0" w:line="276" w:lineRule="auto"/>
        <w:rPr>
          <w:rFonts w:ascii="Arial Nova" w:hAnsi="Arial Nova"/>
          <w:sz w:val="22"/>
          <w:szCs w:val="22"/>
        </w:rPr>
      </w:pPr>
      <w:r w:rsidRPr="004C79B4">
        <w:rPr>
          <w:rFonts w:ascii="Arial Nova" w:hAnsi="Arial Nova"/>
          <w:sz w:val="22"/>
          <w:szCs w:val="22"/>
        </w:rPr>
        <w:t xml:space="preserve">avec libre choix de l’expert par l’Assuré. </w:t>
      </w:r>
    </w:p>
    <w:p w14:paraId="2C6D5DE5" w14:textId="4C66EF00" w:rsidR="00BA15D5" w:rsidRPr="00BA15D5" w:rsidRDefault="00BA15D5" w:rsidP="00D831EA"/>
    <w:p w14:paraId="7AB7F4DA" w14:textId="77777777" w:rsidR="00BA15D5" w:rsidRDefault="00BA15D5" w:rsidP="00D831EA">
      <w:pPr>
        <w:pStyle w:val="Titre2"/>
        <w:spacing w:before="0" w:line="276" w:lineRule="auto"/>
        <w:rPr>
          <w:rStyle w:val="lev"/>
          <w:rFonts w:ascii="Arial Nova" w:hAnsi="Arial Nova"/>
          <w:sz w:val="24"/>
          <w:szCs w:val="24"/>
          <w:u w:val="single"/>
        </w:rPr>
      </w:pPr>
      <w:bookmarkStart w:id="33" w:name="_Toc238824774"/>
      <w:r w:rsidRPr="004C79B4">
        <w:rPr>
          <w:rStyle w:val="lev"/>
          <w:rFonts w:ascii="Arial Nova" w:hAnsi="Arial Nova"/>
          <w:sz w:val="24"/>
          <w:szCs w:val="24"/>
          <w:u w:val="single"/>
        </w:rPr>
        <w:t>Article 15 – Indemnisation</w:t>
      </w:r>
      <w:bookmarkEnd w:id="33"/>
    </w:p>
    <w:p w14:paraId="211F52B6" w14:textId="77777777" w:rsidR="00386070" w:rsidRPr="00386070" w:rsidRDefault="00386070" w:rsidP="00386070"/>
    <w:p w14:paraId="0EFD16F3" w14:textId="77777777" w:rsidR="00B337F7" w:rsidRPr="00B337F7" w:rsidRDefault="00B337F7" w:rsidP="00B337F7">
      <w:pPr>
        <w:numPr>
          <w:ilvl w:val="0"/>
          <w:numId w:val="35"/>
        </w:numPr>
        <w:overflowPunct w:val="0"/>
        <w:autoSpaceDE w:val="0"/>
        <w:autoSpaceDN w:val="0"/>
        <w:adjustRightInd w:val="0"/>
        <w:rPr>
          <w:rFonts w:eastAsia="Times New Roman" w:cs="Times New Roman"/>
          <w:b/>
          <w:kern w:val="0"/>
        </w:rPr>
      </w:pPr>
      <w:r w:rsidRPr="00B337F7">
        <w:rPr>
          <w:rFonts w:eastAsia="Times New Roman" w:cs="Times New Roman"/>
          <w:b/>
          <w:kern w:val="0"/>
        </w:rPr>
        <w:t>Les bâtiments, mobilier, matériels</w:t>
      </w:r>
    </w:p>
    <w:p w14:paraId="3B60BA9C" w14:textId="77777777" w:rsidR="00386070" w:rsidRDefault="00386070" w:rsidP="00B337F7">
      <w:pPr>
        <w:rPr>
          <w:u w:val="single"/>
        </w:rPr>
      </w:pPr>
    </w:p>
    <w:p w14:paraId="1E662D83" w14:textId="49B4E277" w:rsidR="00B337F7" w:rsidRPr="00B337F7" w:rsidRDefault="00B337F7" w:rsidP="00B337F7">
      <w:pPr>
        <w:rPr>
          <w:u w:val="single"/>
        </w:rPr>
      </w:pPr>
      <w:r w:rsidRPr="00B337F7">
        <w:rPr>
          <w:u w:val="single"/>
        </w:rPr>
        <w:t>Règle générale</w:t>
      </w:r>
      <w:r w:rsidRPr="00B337F7">
        <w:t> :</w:t>
      </w:r>
    </w:p>
    <w:p w14:paraId="50ECCE22" w14:textId="77777777" w:rsidR="00B337F7" w:rsidRPr="00B337F7" w:rsidRDefault="00B337F7" w:rsidP="00B337F7">
      <w:pPr>
        <w:numPr>
          <w:ilvl w:val="12"/>
          <w:numId w:val="0"/>
        </w:numPr>
      </w:pPr>
      <w:r w:rsidRPr="00B337F7">
        <w:t xml:space="preserve">Ces biens sont estimés sur la base d’une valeur à neuf égale à leur valeur de reconstitution (reconstruction ou remplacement) au jour du sinistre, sans toutefois pouvoir dépasser la "valeur d’usage" définie ci-après, majorée du </w:t>
      </w:r>
      <w:r w:rsidRPr="00B337F7">
        <w:rPr>
          <w:u w:val="single"/>
        </w:rPr>
        <w:t>tiers</w:t>
      </w:r>
      <w:r w:rsidRPr="00B337F7">
        <w:t xml:space="preserve"> de la valeur de reconstitution à neuf.</w:t>
      </w:r>
    </w:p>
    <w:p w14:paraId="27ACDC7F" w14:textId="77777777" w:rsidR="00B337F7" w:rsidRPr="00B337F7" w:rsidRDefault="00B337F7" w:rsidP="00B337F7">
      <w:pPr>
        <w:numPr>
          <w:ilvl w:val="12"/>
          <w:numId w:val="0"/>
        </w:numPr>
      </w:pPr>
    </w:p>
    <w:p w14:paraId="2D93CE6D" w14:textId="77777777" w:rsidR="00B337F7" w:rsidRPr="00B337F7" w:rsidRDefault="00B337F7" w:rsidP="00B337F7">
      <w:pPr>
        <w:numPr>
          <w:ilvl w:val="12"/>
          <w:numId w:val="0"/>
        </w:numPr>
      </w:pPr>
      <w:r w:rsidRPr="00B337F7">
        <w:t>La valeur d’usage d’un bâtiment est égale à sa valeur de reconstruction au jour du sinistre, vétusté déduite, honoraires d’architecte compris.</w:t>
      </w:r>
    </w:p>
    <w:p w14:paraId="1A6300B8" w14:textId="77777777" w:rsidR="00B337F7" w:rsidRPr="00B337F7" w:rsidRDefault="00B337F7" w:rsidP="00B337F7">
      <w:pPr>
        <w:numPr>
          <w:ilvl w:val="12"/>
          <w:numId w:val="0"/>
        </w:numPr>
      </w:pPr>
    </w:p>
    <w:p w14:paraId="631F5381" w14:textId="77777777" w:rsidR="00B337F7" w:rsidRPr="00B337F7" w:rsidRDefault="00B337F7" w:rsidP="00B337F7">
      <w:pPr>
        <w:numPr>
          <w:ilvl w:val="12"/>
          <w:numId w:val="0"/>
        </w:numPr>
      </w:pPr>
      <w:r w:rsidRPr="00B337F7">
        <w:t>La valeur d’usage des mobiliers et matériels est égale à leur valeur de remplacement au jour du sinistre, vétusté déduite, par un mobilier ou un matériel d’état ou de rendement identique y compris, s’il y a lieu, les frais de transport et d’installation.</w:t>
      </w:r>
    </w:p>
    <w:p w14:paraId="43D372B3" w14:textId="77777777" w:rsidR="00B337F7" w:rsidRPr="00B337F7" w:rsidRDefault="00B337F7" w:rsidP="00B337F7">
      <w:pPr>
        <w:numPr>
          <w:ilvl w:val="12"/>
          <w:numId w:val="0"/>
        </w:numPr>
      </w:pPr>
    </w:p>
    <w:p w14:paraId="21E41A04" w14:textId="77777777" w:rsidR="00B337F7" w:rsidRPr="00B337F7" w:rsidRDefault="00B337F7" w:rsidP="00B337F7">
      <w:pPr>
        <w:numPr>
          <w:ilvl w:val="12"/>
          <w:numId w:val="0"/>
        </w:numPr>
      </w:pPr>
      <w:r w:rsidRPr="00B337F7">
        <w:rPr>
          <w:u w:val="single"/>
        </w:rPr>
        <w:t xml:space="preserve">L’indemnisation en "Valeur à Neuf" n’est due que si la reconstitution est effectuée, sauf impossibilité absolue, dans un délai de </w:t>
      </w:r>
      <w:r w:rsidRPr="00B337F7">
        <w:rPr>
          <w:b/>
          <w:bCs/>
          <w:u w:val="single"/>
        </w:rPr>
        <w:t>3 ans</w:t>
      </w:r>
      <w:r w:rsidRPr="00B337F7">
        <w:rPr>
          <w:u w:val="single"/>
        </w:rPr>
        <w:t xml:space="preserve"> à partir de la date de la clôture de l’expertise</w:t>
      </w:r>
      <w:r w:rsidRPr="00B337F7">
        <w:t>.</w:t>
      </w:r>
    </w:p>
    <w:p w14:paraId="46C6CEE3" w14:textId="77777777" w:rsidR="00B337F7" w:rsidRPr="00B337F7" w:rsidRDefault="00B337F7" w:rsidP="00B337F7">
      <w:pPr>
        <w:numPr>
          <w:ilvl w:val="12"/>
          <w:numId w:val="0"/>
        </w:numPr>
      </w:pPr>
    </w:p>
    <w:p w14:paraId="53FBC696" w14:textId="77777777" w:rsidR="00B337F7" w:rsidRPr="00B337F7" w:rsidRDefault="00B337F7" w:rsidP="00B337F7">
      <w:pPr>
        <w:numPr>
          <w:ilvl w:val="12"/>
          <w:numId w:val="0"/>
        </w:numPr>
      </w:pPr>
      <w:r w:rsidRPr="00B337F7">
        <w:t>La reconstitution peut s’effectuer en tous lieux en France métropolitaine, mais aucune modification importante ne peut être apportée à la destination initiale des locaux détruits.</w:t>
      </w:r>
    </w:p>
    <w:p w14:paraId="7CFE4673" w14:textId="77777777" w:rsidR="00B337F7" w:rsidRPr="00B337F7" w:rsidRDefault="00B337F7" w:rsidP="00B337F7">
      <w:pPr>
        <w:numPr>
          <w:ilvl w:val="12"/>
          <w:numId w:val="0"/>
        </w:numPr>
      </w:pPr>
    </w:p>
    <w:p w14:paraId="41E1A170" w14:textId="77777777" w:rsidR="00B337F7" w:rsidRPr="00B337F7" w:rsidRDefault="00B337F7" w:rsidP="00B337F7">
      <w:pPr>
        <w:numPr>
          <w:ilvl w:val="12"/>
          <w:numId w:val="0"/>
        </w:numPr>
      </w:pPr>
      <w:r w:rsidRPr="00B337F7">
        <w:t>En ce qui concerne les matériels et machines, si, au moment du sinistre, ceux-ci n’existent plus dans le catalogue du constructeur vendeur, l’indemnisation s’effectue sur la base de matériels ou machines existant les plus équivalents.</w:t>
      </w:r>
    </w:p>
    <w:p w14:paraId="07FB22AD" w14:textId="77777777" w:rsidR="00B337F7" w:rsidRPr="00B337F7" w:rsidRDefault="00B337F7" w:rsidP="00B337F7">
      <w:pPr>
        <w:numPr>
          <w:ilvl w:val="12"/>
          <w:numId w:val="0"/>
        </w:numPr>
      </w:pPr>
    </w:p>
    <w:p w14:paraId="486E0A48" w14:textId="77777777" w:rsidR="00B337F7" w:rsidRPr="00B337F7" w:rsidRDefault="00B337F7" w:rsidP="00B337F7">
      <w:pPr>
        <w:numPr>
          <w:ilvl w:val="12"/>
          <w:numId w:val="0"/>
        </w:numPr>
      </w:pPr>
      <w:r w:rsidRPr="00B337F7">
        <w:t>Le montant de la différence entre l’indemnité en "Valeur à Neuf" et l’indemnité correspondante en "Valeur d’Usage" n’est payé qu’après reconstitution (sur justification de l’exécution par la production de mémoires ou factures).</w:t>
      </w:r>
    </w:p>
    <w:p w14:paraId="408D5847" w14:textId="77777777" w:rsidR="00B337F7" w:rsidRPr="00B337F7" w:rsidRDefault="00B337F7" w:rsidP="00B337F7">
      <w:pPr>
        <w:numPr>
          <w:ilvl w:val="12"/>
          <w:numId w:val="0"/>
        </w:numPr>
      </w:pPr>
    </w:p>
    <w:p w14:paraId="098079C2" w14:textId="77777777" w:rsidR="00B337F7" w:rsidRPr="00B337F7" w:rsidRDefault="00B337F7" w:rsidP="00B337F7">
      <w:pPr>
        <w:numPr>
          <w:ilvl w:val="12"/>
          <w:numId w:val="0"/>
        </w:numPr>
      </w:pPr>
      <w:r w:rsidRPr="00B337F7">
        <w:t>L’indemnité en "Valeur à Neuf" est limitée, en tout état de cause, au montant des travaux et dépenses figurant sur les factures produites par l’Assuré, étant bien entendu que le montant de l’indemnité n’est pas inférieur à la valeur d’usage fixée par expertise.</w:t>
      </w:r>
    </w:p>
    <w:p w14:paraId="20CBB26A" w14:textId="77777777" w:rsidR="00B337F7" w:rsidRPr="00B337F7" w:rsidRDefault="00B337F7" w:rsidP="00B337F7"/>
    <w:p w14:paraId="4188430E" w14:textId="77777777" w:rsidR="00B337F7" w:rsidRPr="00B337F7" w:rsidRDefault="00B337F7" w:rsidP="00B337F7">
      <w:pPr>
        <w:numPr>
          <w:ilvl w:val="12"/>
          <w:numId w:val="0"/>
        </w:numPr>
        <w:overflowPunct w:val="0"/>
        <w:autoSpaceDE w:val="0"/>
        <w:autoSpaceDN w:val="0"/>
        <w:adjustRightInd w:val="0"/>
        <w:rPr>
          <w:rFonts w:eastAsia="Times New Roman" w:cs="Times New Roman"/>
          <w:kern w:val="0"/>
        </w:rPr>
      </w:pPr>
      <w:r w:rsidRPr="00B337F7">
        <w:rPr>
          <w:rFonts w:eastAsia="Times New Roman" w:cs="Arial"/>
          <w:kern w:val="0"/>
          <w:u w:val="single"/>
        </w:rPr>
        <w:t>Clause de conversion</w:t>
      </w:r>
      <w:r w:rsidRPr="00B337F7">
        <w:rPr>
          <w:rFonts w:eastAsia="Times New Roman" w:cs="Arial"/>
          <w:kern w:val="0"/>
        </w:rPr>
        <w:t xml:space="preserve"> : </w:t>
      </w:r>
      <w:r w:rsidRPr="00B337F7">
        <w:rPr>
          <w:rFonts w:eastAsia="Times New Roman" w:cs="Times New Roman"/>
          <w:kern w:val="0"/>
        </w:rPr>
        <w:t>L’Assuré peut, après sinistre, opter pour certains biens de son choix, garantis en valeur à neuf, pour une indemnisation en valeur d’usage augmentée d’un pourcentage fixé conventionnellement et forfaitairement à 20% de ladite indemnité en valeur d’usage, sous réserve :</w:t>
      </w:r>
    </w:p>
    <w:p w14:paraId="238152EB" w14:textId="77777777" w:rsidR="00B337F7" w:rsidRPr="00B337F7" w:rsidRDefault="00B337F7" w:rsidP="00B337F7">
      <w:pPr>
        <w:numPr>
          <w:ilvl w:val="12"/>
          <w:numId w:val="0"/>
        </w:numPr>
        <w:ind w:left="284" w:hanging="284"/>
      </w:pPr>
      <w:r w:rsidRPr="00B337F7">
        <w:t>-</w:t>
      </w:r>
      <w:r w:rsidRPr="00B337F7">
        <w:tab/>
        <w:t>qu’il abandonne pour ces dits biens sa réclamation en valeur à neuf ;</w:t>
      </w:r>
    </w:p>
    <w:p w14:paraId="3356CB40" w14:textId="77777777" w:rsidR="00B337F7" w:rsidRPr="00B337F7" w:rsidRDefault="00B337F7" w:rsidP="00B337F7">
      <w:pPr>
        <w:numPr>
          <w:ilvl w:val="12"/>
          <w:numId w:val="0"/>
        </w:numPr>
        <w:ind w:left="284" w:hanging="284"/>
      </w:pPr>
      <w:r w:rsidRPr="00B337F7">
        <w:t>-</w:t>
      </w:r>
      <w:r w:rsidRPr="00B337F7">
        <w:tab/>
        <w:t>que l’indemnité en résultant (valeur d’usage + 20%) pour ces dits biens n’excède pas celle qui aurait été obtenue sur la base de la valeur à neuf.</w:t>
      </w:r>
    </w:p>
    <w:p w14:paraId="23C033D6" w14:textId="77777777" w:rsidR="00B337F7" w:rsidRPr="00B337F7" w:rsidRDefault="00B337F7" w:rsidP="00B337F7">
      <w:pPr>
        <w:numPr>
          <w:ilvl w:val="12"/>
          <w:numId w:val="0"/>
        </w:numPr>
      </w:pPr>
    </w:p>
    <w:p w14:paraId="1F916D90" w14:textId="77777777" w:rsidR="00B337F7" w:rsidRPr="00B337F7" w:rsidRDefault="00B337F7" w:rsidP="00B337F7">
      <w:pPr>
        <w:numPr>
          <w:ilvl w:val="12"/>
          <w:numId w:val="0"/>
        </w:numPr>
      </w:pPr>
      <w:r w:rsidRPr="00B337F7">
        <w:t>La présente disposition ne fait pas échec à la garantie des pertes indirectes prévue au chapitre 1 ci-avant.</w:t>
      </w:r>
    </w:p>
    <w:p w14:paraId="2924F878" w14:textId="77777777" w:rsidR="00B337F7" w:rsidRPr="00B337F7" w:rsidRDefault="00B337F7" w:rsidP="00B337F7">
      <w:pPr>
        <w:numPr>
          <w:ilvl w:val="12"/>
          <w:numId w:val="0"/>
        </w:numPr>
      </w:pPr>
    </w:p>
    <w:p w14:paraId="0A5CCE31" w14:textId="77777777" w:rsidR="00B337F7" w:rsidRPr="00B337F7" w:rsidRDefault="00B337F7" w:rsidP="00B337F7">
      <w:pPr>
        <w:numPr>
          <w:ilvl w:val="12"/>
          <w:numId w:val="0"/>
        </w:numPr>
        <w:overflowPunct w:val="0"/>
        <w:autoSpaceDE w:val="0"/>
        <w:autoSpaceDN w:val="0"/>
        <w:adjustRightInd w:val="0"/>
        <w:rPr>
          <w:rFonts w:eastAsia="Times New Roman" w:cs="Arial"/>
          <w:kern w:val="0"/>
          <w:u w:val="single"/>
        </w:rPr>
      </w:pPr>
      <w:r w:rsidRPr="00B337F7">
        <w:rPr>
          <w:rFonts w:eastAsia="Times New Roman" w:cs="Arial"/>
          <w:kern w:val="0"/>
          <w:u w:val="single"/>
        </w:rPr>
        <w:t>Cas particuliers</w:t>
      </w:r>
      <w:r w:rsidRPr="00B337F7">
        <w:rPr>
          <w:rFonts w:eastAsia="Times New Roman" w:cs="Arial"/>
          <w:kern w:val="0"/>
        </w:rPr>
        <w:t> :</w:t>
      </w:r>
    </w:p>
    <w:p w14:paraId="255EE2ED" w14:textId="77777777" w:rsidR="00B337F7" w:rsidRPr="00B337F7" w:rsidRDefault="00B337F7" w:rsidP="00B337F7">
      <w:pPr>
        <w:numPr>
          <w:ilvl w:val="0"/>
          <w:numId w:val="36"/>
        </w:numPr>
        <w:overflowPunct w:val="0"/>
        <w:autoSpaceDE w:val="0"/>
        <w:autoSpaceDN w:val="0"/>
        <w:adjustRightInd w:val="0"/>
        <w:textAlignment w:val="baseline"/>
        <w:rPr>
          <w:u w:val="single"/>
        </w:rPr>
      </w:pPr>
      <w:r w:rsidRPr="00B337F7">
        <w:rPr>
          <w:u w:val="single"/>
        </w:rPr>
        <w:t>Bâtiments construits sur le terrain d’autrui</w:t>
      </w:r>
    </w:p>
    <w:p w14:paraId="44346F9F" w14:textId="77777777" w:rsidR="00B337F7" w:rsidRPr="00B337F7" w:rsidRDefault="00B337F7" w:rsidP="00B337F7">
      <w:pPr>
        <w:ind w:left="284"/>
      </w:pPr>
      <w:r w:rsidRPr="00B337F7">
        <w:lastRenderedPageBreak/>
        <w:t>L’indemnité est toujours payée à l’Assuré ; elle est calculée comme s’il était propriétaire du fonds et ce, que les bâtiments soient reconstruits ou non.</w:t>
      </w:r>
    </w:p>
    <w:p w14:paraId="2AAAF237" w14:textId="77777777" w:rsidR="00B337F7" w:rsidRPr="00B337F7" w:rsidRDefault="00B337F7" w:rsidP="00B337F7">
      <w:pPr>
        <w:numPr>
          <w:ilvl w:val="12"/>
          <w:numId w:val="0"/>
        </w:numPr>
      </w:pPr>
    </w:p>
    <w:p w14:paraId="7B1AFE72" w14:textId="77777777" w:rsidR="00B337F7" w:rsidRPr="00B337F7" w:rsidRDefault="00B337F7" w:rsidP="00B337F7">
      <w:pPr>
        <w:numPr>
          <w:ilvl w:val="0"/>
          <w:numId w:val="36"/>
        </w:numPr>
        <w:overflowPunct w:val="0"/>
        <w:autoSpaceDE w:val="0"/>
        <w:autoSpaceDN w:val="0"/>
        <w:adjustRightInd w:val="0"/>
        <w:textAlignment w:val="baseline"/>
      </w:pPr>
      <w:r w:rsidRPr="00B337F7">
        <w:rPr>
          <w:u w:val="single"/>
        </w:rPr>
        <w:t>Bâtiments frappés d’expropriation ou destinés à la démolition</w:t>
      </w:r>
    </w:p>
    <w:p w14:paraId="55A04CC8" w14:textId="77777777" w:rsidR="00B337F7" w:rsidRPr="00B337F7" w:rsidRDefault="00B337F7" w:rsidP="00B337F7">
      <w:pPr>
        <w:ind w:left="284"/>
      </w:pPr>
      <w:r w:rsidRPr="00B337F7">
        <w:t>En cas d’expropriation des biens assurés et de transfert de contrat à l’autorité expropriante, l’indemnité est limitée à la valeur des matériaux évalués comme matériaux de démolition.</w:t>
      </w:r>
    </w:p>
    <w:p w14:paraId="01AE67C1" w14:textId="77777777" w:rsidR="00B337F7" w:rsidRPr="00B337F7" w:rsidRDefault="00B337F7" w:rsidP="00B337F7">
      <w:pPr>
        <w:numPr>
          <w:ilvl w:val="12"/>
          <w:numId w:val="0"/>
        </w:numPr>
      </w:pPr>
    </w:p>
    <w:p w14:paraId="1ACF1B73" w14:textId="77777777" w:rsidR="00B337F7" w:rsidRPr="00B337F7" w:rsidRDefault="00B337F7" w:rsidP="00B337F7">
      <w:pPr>
        <w:numPr>
          <w:ilvl w:val="12"/>
          <w:numId w:val="0"/>
        </w:numPr>
        <w:ind w:left="284"/>
      </w:pPr>
      <w:r w:rsidRPr="00B337F7">
        <w:t>La même limitation est applicable aux bâtiments destinés à la démolition.</w:t>
      </w:r>
    </w:p>
    <w:p w14:paraId="165CD76F" w14:textId="77777777" w:rsidR="00B337F7" w:rsidRPr="00B337F7" w:rsidRDefault="00B337F7" w:rsidP="00B337F7">
      <w:pPr>
        <w:numPr>
          <w:ilvl w:val="12"/>
          <w:numId w:val="0"/>
        </w:numPr>
      </w:pPr>
    </w:p>
    <w:p w14:paraId="02C180D7" w14:textId="77777777" w:rsidR="00B337F7" w:rsidRPr="00B337F7" w:rsidRDefault="00B337F7" w:rsidP="00B337F7">
      <w:pPr>
        <w:ind w:left="284"/>
      </w:pPr>
      <w:r w:rsidRPr="00B337F7">
        <w:t>Après un dommage garanti par le présent contrat, en cas d'impossibilité légale, administrative ou réglementaire de reconstruction, l'indemnité est fixée au niveau le plus élevé des deux possibilités suivantes :</w:t>
      </w:r>
    </w:p>
    <w:p w14:paraId="54785E78" w14:textId="77777777" w:rsidR="00B337F7" w:rsidRPr="00B337F7" w:rsidRDefault="00B337F7" w:rsidP="00B337F7">
      <w:pPr>
        <w:ind w:left="567" w:hanging="283"/>
      </w:pPr>
      <w:r w:rsidRPr="00B337F7">
        <w:t>-</w:t>
      </w:r>
      <w:r w:rsidRPr="00B337F7">
        <w:tab/>
        <w:t>soit en valeur à neuf comme indiquée ci-avant, bien que l'Assuré ne puisse fournir les justificatifs de reconstruction ou remplacement,</w:t>
      </w:r>
    </w:p>
    <w:p w14:paraId="28CCFB70" w14:textId="77777777" w:rsidR="00B337F7" w:rsidRPr="00B337F7" w:rsidRDefault="00B337F7" w:rsidP="00B337F7">
      <w:pPr>
        <w:ind w:left="567" w:hanging="283"/>
      </w:pPr>
      <w:r w:rsidRPr="00B337F7">
        <w:t>-</w:t>
      </w:r>
      <w:r w:rsidRPr="00B337F7">
        <w:tab/>
        <w:t>soit le capital non amorti du contrat global de financement augmenté des frais et indemnités de résiliation dudit contrat.</w:t>
      </w:r>
    </w:p>
    <w:p w14:paraId="5AD6B9FF" w14:textId="77777777" w:rsidR="00B337F7" w:rsidRPr="00B337F7" w:rsidRDefault="00B337F7" w:rsidP="00B337F7">
      <w:pPr>
        <w:numPr>
          <w:ilvl w:val="12"/>
          <w:numId w:val="0"/>
        </w:numPr>
      </w:pPr>
    </w:p>
    <w:p w14:paraId="7AAA6252" w14:textId="77777777" w:rsidR="00B337F7" w:rsidRPr="00B337F7" w:rsidRDefault="00B337F7" w:rsidP="00B337F7">
      <w:pPr>
        <w:ind w:left="284"/>
      </w:pPr>
      <w:r w:rsidRPr="00B337F7">
        <w:t>Dans le cas où le contrat de financement ne porte que sur un pourcentage de travaux réalisés par le preneur de crédit-bail :</w:t>
      </w:r>
    </w:p>
    <w:p w14:paraId="758AD933" w14:textId="77777777" w:rsidR="00B337F7" w:rsidRPr="00B337F7" w:rsidRDefault="00B337F7" w:rsidP="00B337F7">
      <w:pPr>
        <w:ind w:left="567" w:hanging="283"/>
      </w:pPr>
      <w:r w:rsidRPr="00B337F7">
        <w:t>-</w:t>
      </w:r>
      <w:r w:rsidRPr="00B337F7">
        <w:tab/>
        <w:t>le pourcentage financé en crédit-bail est indemnisé comme il est dit ci-avant avec la possibilité de choix,</w:t>
      </w:r>
    </w:p>
    <w:p w14:paraId="6ABB6BA4" w14:textId="77777777" w:rsidR="00B337F7" w:rsidRPr="00B337F7" w:rsidRDefault="00B337F7" w:rsidP="00B337F7">
      <w:pPr>
        <w:ind w:left="567" w:hanging="283"/>
      </w:pPr>
      <w:r w:rsidRPr="00B337F7">
        <w:t>-</w:t>
      </w:r>
      <w:r w:rsidRPr="00B337F7">
        <w:tab/>
        <w:t>le pourcentage non financé en crédit-bail par le Souscripteur est indemnisé en valeur à neuf sans obligation de justificatifs.</w:t>
      </w:r>
    </w:p>
    <w:p w14:paraId="331D64FF" w14:textId="77777777" w:rsidR="00B337F7" w:rsidRPr="00B337F7" w:rsidRDefault="00B337F7" w:rsidP="00B337F7">
      <w:pPr>
        <w:numPr>
          <w:ilvl w:val="12"/>
          <w:numId w:val="0"/>
        </w:numPr>
      </w:pPr>
    </w:p>
    <w:p w14:paraId="09B84C21" w14:textId="77777777" w:rsidR="00B337F7" w:rsidRPr="00B337F7" w:rsidRDefault="00B337F7" w:rsidP="00B337F7">
      <w:pPr>
        <w:ind w:left="284"/>
      </w:pPr>
      <w:r w:rsidRPr="00B337F7">
        <w:t>En cas d'impossibilité partielle de reconstruction, la règle du choix ne porte que sur la partie "inconstructible".</w:t>
      </w:r>
    </w:p>
    <w:p w14:paraId="7E4D3805" w14:textId="77777777" w:rsidR="00B337F7" w:rsidRPr="00B337F7" w:rsidRDefault="00B337F7" w:rsidP="00B337F7">
      <w:pPr>
        <w:numPr>
          <w:ilvl w:val="12"/>
          <w:numId w:val="0"/>
        </w:numPr>
      </w:pPr>
    </w:p>
    <w:p w14:paraId="736B1432" w14:textId="77777777" w:rsidR="00B337F7" w:rsidRPr="00B337F7" w:rsidRDefault="00B337F7" w:rsidP="00B337F7">
      <w:pPr>
        <w:numPr>
          <w:ilvl w:val="0"/>
          <w:numId w:val="36"/>
        </w:numPr>
        <w:overflowPunct w:val="0"/>
        <w:autoSpaceDE w:val="0"/>
        <w:autoSpaceDN w:val="0"/>
        <w:adjustRightInd w:val="0"/>
        <w:textAlignment w:val="baseline"/>
      </w:pPr>
      <w:r w:rsidRPr="00B337F7">
        <w:rPr>
          <w:u w:val="single"/>
        </w:rPr>
        <w:t>Matériels informatiques et de bureautique</w:t>
      </w:r>
    </w:p>
    <w:p w14:paraId="6DF2B015" w14:textId="77777777" w:rsidR="00B337F7" w:rsidRPr="00B337F7" w:rsidRDefault="00B337F7" w:rsidP="00B337F7">
      <w:pPr>
        <w:ind w:left="284"/>
      </w:pPr>
      <w:r w:rsidRPr="00B337F7">
        <w:t xml:space="preserve">A la condition d’être remplacés après sinistre, ces biens sont toujours indemnisés en valeur à neuf, sans abattement pour vétusté, durant </w:t>
      </w:r>
      <w:r w:rsidRPr="00B337F7">
        <w:rPr>
          <w:rFonts w:cs="Arial"/>
        </w:rPr>
        <w:t xml:space="preserve">les trois premières années </w:t>
      </w:r>
      <w:r w:rsidRPr="00B337F7">
        <w:t>suivant leur première mise en service.</w:t>
      </w:r>
    </w:p>
    <w:p w14:paraId="125A0174" w14:textId="77777777" w:rsidR="00B337F7" w:rsidRPr="00B337F7" w:rsidRDefault="00B337F7" w:rsidP="00B337F7">
      <w:pPr>
        <w:numPr>
          <w:ilvl w:val="12"/>
          <w:numId w:val="0"/>
        </w:numPr>
      </w:pPr>
    </w:p>
    <w:p w14:paraId="21F6814E" w14:textId="77777777" w:rsidR="00B337F7" w:rsidRPr="00B337F7" w:rsidRDefault="00B337F7" w:rsidP="00B337F7">
      <w:pPr>
        <w:numPr>
          <w:ilvl w:val="12"/>
          <w:numId w:val="0"/>
        </w:numPr>
        <w:ind w:left="284"/>
      </w:pPr>
      <w:r w:rsidRPr="00B337F7">
        <w:t>Au-delà de cette durée, l’Assuré peut opter :</w:t>
      </w:r>
    </w:p>
    <w:p w14:paraId="7ABE437F" w14:textId="77777777" w:rsidR="00B337F7" w:rsidRPr="00B337F7" w:rsidRDefault="00B337F7" w:rsidP="00B337F7">
      <w:pPr>
        <w:ind w:left="567" w:hanging="283"/>
      </w:pPr>
      <w:r w:rsidRPr="00B337F7">
        <w:t>-</w:t>
      </w:r>
      <w:r w:rsidRPr="00B337F7">
        <w:tab/>
        <w:t>soit pour une indemnisation sur la base d’une valeur préalablement agréée par l’Assureur ;</w:t>
      </w:r>
    </w:p>
    <w:p w14:paraId="7030506D" w14:textId="77777777" w:rsidR="00B337F7" w:rsidRPr="00B337F7" w:rsidRDefault="00B337F7" w:rsidP="00B337F7">
      <w:pPr>
        <w:ind w:left="567" w:hanging="283"/>
      </w:pPr>
      <w:r w:rsidRPr="00B337F7">
        <w:t>-</w:t>
      </w:r>
      <w:r w:rsidRPr="00B337F7">
        <w:tab/>
        <w:t>soit pour une indemnisation à dire d’experts.</w:t>
      </w:r>
    </w:p>
    <w:p w14:paraId="088A5804" w14:textId="77777777" w:rsidR="00B337F7" w:rsidRPr="00B337F7" w:rsidRDefault="00B337F7" w:rsidP="00B337F7">
      <w:pPr>
        <w:numPr>
          <w:ilvl w:val="12"/>
          <w:numId w:val="0"/>
        </w:numPr>
      </w:pPr>
    </w:p>
    <w:p w14:paraId="3E5F5304" w14:textId="77777777" w:rsidR="00B337F7" w:rsidRPr="00B337F7" w:rsidRDefault="00B337F7" w:rsidP="00B337F7">
      <w:pPr>
        <w:numPr>
          <w:ilvl w:val="0"/>
          <w:numId w:val="36"/>
        </w:numPr>
        <w:overflowPunct w:val="0"/>
        <w:autoSpaceDE w:val="0"/>
        <w:autoSpaceDN w:val="0"/>
        <w:adjustRightInd w:val="0"/>
        <w:textAlignment w:val="baseline"/>
      </w:pPr>
      <w:r w:rsidRPr="00B337F7">
        <w:rPr>
          <w:u w:val="single"/>
        </w:rPr>
        <w:t>Matériels autres qu’informatiques et de bureautique</w:t>
      </w:r>
    </w:p>
    <w:p w14:paraId="6A0097D1" w14:textId="77777777" w:rsidR="00B337F7" w:rsidRPr="00B337F7" w:rsidRDefault="00B337F7" w:rsidP="00B337F7">
      <w:pPr>
        <w:ind w:left="283"/>
      </w:pPr>
      <w:r w:rsidRPr="00B337F7">
        <w:t>Lorsqu’ils subissent un dommage relevant du chapitre 2 ci-avant, ces matériels sont indemnisés comme suit :</w:t>
      </w:r>
    </w:p>
    <w:p w14:paraId="33CD2530" w14:textId="77777777" w:rsidR="00B337F7" w:rsidRPr="00B337F7" w:rsidRDefault="00B337F7" w:rsidP="00B337F7">
      <w:pPr>
        <w:numPr>
          <w:ilvl w:val="12"/>
          <w:numId w:val="0"/>
        </w:numPr>
      </w:pPr>
    </w:p>
    <w:p w14:paraId="60186A5E" w14:textId="77777777" w:rsidR="00B337F7" w:rsidRPr="00B337F7" w:rsidRDefault="00B337F7" w:rsidP="00B337F7">
      <w:pPr>
        <w:numPr>
          <w:ilvl w:val="12"/>
          <w:numId w:val="0"/>
        </w:numPr>
        <w:tabs>
          <w:tab w:val="left" w:pos="567"/>
        </w:tabs>
        <w:ind w:left="284" w:hanging="284"/>
      </w:pPr>
      <w:r w:rsidRPr="00B337F7">
        <w:t>-</w:t>
      </w:r>
      <w:r w:rsidRPr="00B337F7">
        <w:tab/>
        <w:t>en cas de sinistre total, c’est-à-dire d’un sinistre dont le montant des frais de réparation est supérieur ou égal à la valeur d’usage du bien sinistré, en valeur d’usage diminuée du montant de la franchise et du sauvetage ;</w:t>
      </w:r>
    </w:p>
    <w:p w14:paraId="23B58060" w14:textId="77777777" w:rsidR="00B337F7" w:rsidRPr="00B337F7" w:rsidRDefault="00B337F7" w:rsidP="00B337F7">
      <w:pPr>
        <w:numPr>
          <w:ilvl w:val="12"/>
          <w:numId w:val="0"/>
        </w:numPr>
        <w:tabs>
          <w:tab w:val="left" w:pos="567"/>
        </w:tabs>
        <w:ind w:left="284" w:hanging="284"/>
      </w:pPr>
      <w:r w:rsidRPr="00B337F7">
        <w:t>-</w:t>
      </w:r>
      <w:r w:rsidRPr="00B337F7">
        <w:tab/>
        <w:t>en cas de sinistre partiel, c’est-à-dire d’un sinistre dont le montant des frais de réparation est inférieur à la valeur d’usage du bien sinistré, en valeur à neuf (donc sans application de vétusté), diminuée du montant de la franchise et du sauvetage.</w:t>
      </w:r>
    </w:p>
    <w:p w14:paraId="050AAFC1" w14:textId="77777777" w:rsidR="00B337F7" w:rsidRPr="00B337F7" w:rsidRDefault="00B337F7" w:rsidP="00B337F7">
      <w:pPr>
        <w:numPr>
          <w:ilvl w:val="12"/>
          <w:numId w:val="0"/>
        </w:numPr>
        <w:ind w:left="283" w:hanging="283"/>
      </w:pPr>
    </w:p>
    <w:p w14:paraId="06054088" w14:textId="77777777" w:rsidR="00B337F7" w:rsidRPr="00B337F7" w:rsidRDefault="00B337F7" w:rsidP="00B337F7">
      <w:pPr>
        <w:numPr>
          <w:ilvl w:val="0"/>
          <w:numId w:val="36"/>
        </w:numPr>
        <w:overflowPunct w:val="0"/>
        <w:autoSpaceDE w:val="0"/>
        <w:autoSpaceDN w:val="0"/>
        <w:adjustRightInd w:val="0"/>
        <w:textAlignment w:val="baseline"/>
      </w:pPr>
      <w:r w:rsidRPr="00B337F7">
        <w:rPr>
          <w:u w:val="single"/>
        </w:rPr>
        <w:t>Biens qui ne sont jamais indemnisés en valeur à neuf</w:t>
      </w:r>
    </w:p>
    <w:p w14:paraId="1289447A" w14:textId="77777777" w:rsidR="00B337F7" w:rsidRPr="00B337F7" w:rsidRDefault="00B337F7" w:rsidP="00B337F7">
      <w:pPr>
        <w:ind w:left="284"/>
        <w:rPr>
          <w:b/>
        </w:rPr>
      </w:pPr>
      <w:r w:rsidRPr="00B337F7">
        <w:rPr>
          <w:b/>
        </w:rPr>
        <w:t>L’assurance "valeur à neuf" ne porte en aucun cas sur le linge, les effets d’habillement, les véhicules à moteur, les objets dont la valeur n’est pas réduite par leur ancienneté (notamment bijoux, pierreries, perles fines, dentelles, statues, tableaux de valeur, collections d’objets rares et précieux).</w:t>
      </w:r>
    </w:p>
    <w:p w14:paraId="3714B019" w14:textId="77777777" w:rsidR="00B337F7" w:rsidRPr="00B337F7" w:rsidRDefault="00B337F7" w:rsidP="00B337F7">
      <w:pPr>
        <w:numPr>
          <w:ilvl w:val="12"/>
          <w:numId w:val="0"/>
        </w:numPr>
        <w:ind w:left="283" w:hanging="283"/>
      </w:pPr>
    </w:p>
    <w:p w14:paraId="2FB47644" w14:textId="77777777" w:rsidR="00B337F7" w:rsidRPr="00B337F7" w:rsidRDefault="00B337F7" w:rsidP="00B337F7">
      <w:pPr>
        <w:numPr>
          <w:ilvl w:val="12"/>
          <w:numId w:val="0"/>
        </w:numPr>
        <w:ind w:left="284"/>
        <w:rPr>
          <w:b/>
        </w:rPr>
      </w:pPr>
      <w:r w:rsidRPr="00B337F7">
        <w:rPr>
          <w:b/>
        </w:rPr>
        <w:t>Elle ne porte pas non plus sur les machines, appareils, canalisations électriques et leurs accessoires, lorsque ces biens subissent un dommage électrique ; les matériels informatiques et de bureautiques restent cependant indemnisés comme indiqué ci-dessus.</w:t>
      </w:r>
    </w:p>
    <w:p w14:paraId="3929D79C" w14:textId="77777777" w:rsidR="00B337F7" w:rsidRPr="00B337F7" w:rsidRDefault="00B337F7" w:rsidP="00B337F7">
      <w:pPr>
        <w:numPr>
          <w:ilvl w:val="12"/>
          <w:numId w:val="0"/>
        </w:numPr>
        <w:ind w:left="283" w:hanging="283"/>
      </w:pPr>
    </w:p>
    <w:p w14:paraId="15414B66" w14:textId="77777777" w:rsidR="00B337F7" w:rsidRDefault="00B337F7" w:rsidP="00B337F7">
      <w:pPr>
        <w:numPr>
          <w:ilvl w:val="0"/>
          <w:numId w:val="35"/>
        </w:numPr>
        <w:rPr>
          <w:b/>
        </w:rPr>
      </w:pPr>
      <w:r w:rsidRPr="00B337F7">
        <w:rPr>
          <w:b/>
        </w:rPr>
        <w:t>Les marchandises</w:t>
      </w:r>
    </w:p>
    <w:p w14:paraId="249CE11C" w14:textId="77777777" w:rsidR="00386070" w:rsidRPr="00B337F7" w:rsidRDefault="00386070" w:rsidP="00386070"/>
    <w:p w14:paraId="04F645B9" w14:textId="77777777" w:rsidR="00B337F7" w:rsidRPr="00B337F7" w:rsidRDefault="00B337F7" w:rsidP="00B337F7">
      <w:pPr>
        <w:numPr>
          <w:ilvl w:val="0"/>
          <w:numId w:val="36"/>
        </w:numPr>
        <w:tabs>
          <w:tab w:val="left" w:pos="851"/>
        </w:tabs>
        <w:overflowPunct w:val="0"/>
        <w:autoSpaceDE w:val="0"/>
        <w:autoSpaceDN w:val="0"/>
        <w:adjustRightInd w:val="0"/>
        <w:ind w:left="630" w:hanging="342"/>
        <w:textAlignment w:val="baseline"/>
      </w:pPr>
      <w:r w:rsidRPr="00B337F7">
        <w:rPr>
          <w:u w:val="single"/>
        </w:rPr>
        <w:lastRenderedPageBreak/>
        <w:t>Les matières premières, emballages et approvisionnements</w:t>
      </w:r>
      <w:r w:rsidRPr="00B337F7">
        <w:t xml:space="preserve"> sont estimés d’après leur prix d’achat apprécié au dernier cours précédent le sinistre, frais de transport et de manutention compris ;</w:t>
      </w:r>
    </w:p>
    <w:p w14:paraId="76DD907D" w14:textId="77777777" w:rsidR="00B337F7" w:rsidRPr="00B337F7" w:rsidRDefault="00B337F7" w:rsidP="00B337F7">
      <w:pPr>
        <w:numPr>
          <w:ilvl w:val="0"/>
          <w:numId w:val="36"/>
        </w:numPr>
        <w:tabs>
          <w:tab w:val="left" w:pos="851"/>
        </w:tabs>
        <w:overflowPunct w:val="0"/>
        <w:autoSpaceDE w:val="0"/>
        <w:autoSpaceDN w:val="0"/>
        <w:adjustRightInd w:val="0"/>
        <w:ind w:left="630" w:hanging="342"/>
        <w:textAlignment w:val="baseline"/>
      </w:pPr>
      <w:r w:rsidRPr="00B337F7">
        <w:t xml:space="preserve">Ces modes d’évaluation ne s’appliquent pas aux </w:t>
      </w:r>
      <w:r w:rsidRPr="00B337F7">
        <w:rPr>
          <w:u w:val="single"/>
        </w:rPr>
        <w:t>produits présentant un caractère de « rebut »</w:t>
      </w:r>
      <w:r w:rsidRPr="00B337F7">
        <w:t>.</w:t>
      </w:r>
    </w:p>
    <w:p w14:paraId="2CFCF3C9" w14:textId="77777777" w:rsidR="00B337F7" w:rsidRPr="00B337F7" w:rsidRDefault="00B337F7" w:rsidP="00B337F7">
      <w:pPr>
        <w:ind w:left="283"/>
      </w:pPr>
    </w:p>
    <w:p w14:paraId="7F2140E7" w14:textId="77777777" w:rsidR="00B337F7" w:rsidRDefault="00B337F7" w:rsidP="00B337F7">
      <w:pPr>
        <w:numPr>
          <w:ilvl w:val="0"/>
          <w:numId w:val="35"/>
        </w:numPr>
        <w:rPr>
          <w:b/>
        </w:rPr>
      </w:pPr>
      <w:r w:rsidRPr="00B337F7">
        <w:rPr>
          <w:b/>
        </w:rPr>
        <w:t>Les titres, les valeurs, les pièces et lingots de métaux précieux</w:t>
      </w:r>
    </w:p>
    <w:p w14:paraId="382C9446" w14:textId="77777777" w:rsidR="00386070" w:rsidRPr="00B337F7" w:rsidRDefault="00386070" w:rsidP="00386070"/>
    <w:p w14:paraId="39C3EAC9" w14:textId="77777777" w:rsidR="00B337F7" w:rsidRPr="00B337F7" w:rsidRDefault="00B337F7" w:rsidP="00B337F7">
      <w:pPr>
        <w:tabs>
          <w:tab w:val="left" w:pos="851"/>
        </w:tabs>
      </w:pPr>
      <w:r w:rsidRPr="00B337F7">
        <w:t>Ces biens sont estimés à leur dernier cours précédant le sinistre.</w:t>
      </w:r>
    </w:p>
    <w:p w14:paraId="2C12E714" w14:textId="77777777" w:rsidR="00B337F7" w:rsidRPr="00B337F7" w:rsidRDefault="00B337F7" w:rsidP="00B337F7">
      <w:pPr>
        <w:ind w:left="851" w:hanging="851"/>
        <w:rPr>
          <w:b/>
        </w:rPr>
      </w:pPr>
    </w:p>
    <w:p w14:paraId="6C37BDBC" w14:textId="77777777" w:rsidR="00B337F7" w:rsidRDefault="00B337F7" w:rsidP="00B337F7">
      <w:pPr>
        <w:numPr>
          <w:ilvl w:val="0"/>
          <w:numId w:val="35"/>
        </w:numPr>
        <w:rPr>
          <w:b/>
          <w:bCs/>
        </w:rPr>
      </w:pPr>
      <w:r w:rsidRPr="00B337F7">
        <w:rPr>
          <w:b/>
          <w:bCs/>
        </w:rPr>
        <w:t>Les archives</w:t>
      </w:r>
    </w:p>
    <w:p w14:paraId="7BB189A5" w14:textId="77777777" w:rsidR="00386070" w:rsidRPr="00B337F7" w:rsidRDefault="00386070" w:rsidP="00386070"/>
    <w:p w14:paraId="3176BC79" w14:textId="77777777" w:rsidR="00B337F7" w:rsidRPr="00B337F7" w:rsidRDefault="00B337F7" w:rsidP="00386070">
      <w:r w:rsidRPr="00B337F7">
        <w:t>L’Assureur indemnise la perte consécutive au coût de reconstitution des supports non informatiques d’informations.</w:t>
      </w:r>
    </w:p>
    <w:p w14:paraId="33294C71" w14:textId="77777777" w:rsidR="00B337F7" w:rsidRPr="00B337F7" w:rsidRDefault="00B337F7" w:rsidP="00386070"/>
    <w:p w14:paraId="526666C3" w14:textId="77777777" w:rsidR="00B337F7" w:rsidRPr="00B337F7" w:rsidRDefault="00B337F7" w:rsidP="00386070">
      <w:r w:rsidRPr="00B337F7">
        <w:t>On désigne par "coût de reconstitution" les frais effectivement engagés aux fins suivantes :</w:t>
      </w:r>
    </w:p>
    <w:p w14:paraId="3D812D44" w14:textId="77777777" w:rsidR="00B337F7" w:rsidRPr="00B337F7" w:rsidRDefault="00B337F7" w:rsidP="00B337F7">
      <w:pPr>
        <w:numPr>
          <w:ilvl w:val="12"/>
          <w:numId w:val="0"/>
        </w:numPr>
        <w:ind w:left="284" w:hanging="284"/>
      </w:pPr>
      <w:r w:rsidRPr="00B337F7">
        <w:t>-</w:t>
      </w:r>
      <w:r w:rsidRPr="00B337F7">
        <w:tab/>
        <w:t>la reconstitution ou le remplacement des supports matériels (papiers, plastiques, films, bois, métaux, ...) ;</w:t>
      </w:r>
    </w:p>
    <w:p w14:paraId="1FB26F29" w14:textId="77777777" w:rsidR="00B337F7" w:rsidRPr="00B337F7" w:rsidRDefault="00B337F7" w:rsidP="00B337F7">
      <w:pPr>
        <w:numPr>
          <w:ilvl w:val="12"/>
          <w:numId w:val="0"/>
        </w:numPr>
        <w:ind w:left="284" w:hanging="284"/>
      </w:pPr>
      <w:r w:rsidRPr="00B337F7">
        <w:t>-</w:t>
      </w:r>
      <w:r w:rsidRPr="00B337F7">
        <w:tab/>
        <w:t>la reconstitution (conception, étude, etc.) de l’information ;</w:t>
      </w:r>
    </w:p>
    <w:p w14:paraId="1B5F2920" w14:textId="77777777" w:rsidR="00B337F7" w:rsidRPr="00B337F7" w:rsidRDefault="00B337F7" w:rsidP="00B337F7">
      <w:pPr>
        <w:numPr>
          <w:ilvl w:val="12"/>
          <w:numId w:val="0"/>
        </w:numPr>
        <w:ind w:left="284" w:hanging="284"/>
      </w:pPr>
      <w:r w:rsidRPr="00B337F7">
        <w:t>-</w:t>
      </w:r>
      <w:r w:rsidRPr="00B337F7">
        <w:tab/>
        <w:t>le report de l’information ainsi reconstituée sur un support matériel identique ou équivalent à celui qui a été endommagé ou détruit.</w:t>
      </w:r>
    </w:p>
    <w:p w14:paraId="2CB97111" w14:textId="77777777" w:rsidR="00B337F7" w:rsidRPr="00B337F7" w:rsidRDefault="00B337F7" w:rsidP="00B337F7">
      <w:pPr>
        <w:numPr>
          <w:ilvl w:val="12"/>
          <w:numId w:val="0"/>
        </w:numPr>
        <w:rPr>
          <w:u w:val="single"/>
        </w:rPr>
      </w:pPr>
    </w:p>
    <w:p w14:paraId="613354BE" w14:textId="77777777" w:rsidR="00B337F7" w:rsidRPr="00B337F7" w:rsidRDefault="00B337F7" w:rsidP="00B337F7">
      <w:pPr>
        <w:numPr>
          <w:ilvl w:val="12"/>
          <w:numId w:val="0"/>
        </w:numPr>
      </w:pPr>
      <w:r w:rsidRPr="00B337F7">
        <w:t>L’indemnité est réglée au fur et à mesure de cette reconstitution sur présentation de justificatifs.</w:t>
      </w:r>
    </w:p>
    <w:p w14:paraId="0946E660" w14:textId="77777777" w:rsidR="00B337F7" w:rsidRPr="00B337F7" w:rsidRDefault="00B337F7" w:rsidP="00B337F7">
      <w:pPr>
        <w:numPr>
          <w:ilvl w:val="12"/>
          <w:numId w:val="0"/>
        </w:numPr>
      </w:pPr>
    </w:p>
    <w:p w14:paraId="4EE35EA1" w14:textId="77777777" w:rsidR="006F3D27" w:rsidRPr="00BA15D5" w:rsidRDefault="006F3D27" w:rsidP="00D831EA"/>
    <w:p w14:paraId="08503031" w14:textId="77777777" w:rsidR="00BA15D5" w:rsidRPr="004C79B4" w:rsidRDefault="00BA15D5" w:rsidP="00D831EA">
      <w:pPr>
        <w:pStyle w:val="Titre2"/>
        <w:spacing w:before="0" w:line="276" w:lineRule="auto"/>
        <w:rPr>
          <w:rStyle w:val="lev"/>
          <w:sz w:val="24"/>
          <w:szCs w:val="24"/>
          <w:u w:val="single"/>
        </w:rPr>
      </w:pPr>
      <w:bookmarkStart w:id="34" w:name="_Toc238824775"/>
      <w:r w:rsidRPr="004C79B4">
        <w:rPr>
          <w:rStyle w:val="lev"/>
          <w:rFonts w:ascii="Arial Nova" w:hAnsi="Arial Nova"/>
          <w:sz w:val="24"/>
          <w:szCs w:val="24"/>
          <w:u w:val="single"/>
        </w:rPr>
        <w:t>Article 16 – Versement de l’indemnité</w:t>
      </w:r>
      <w:bookmarkEnd w:id="34"/>
    </w:p>
    <w:p w14:paraId="075582B3" w14:textId="56E08427" w:rsidR="00F4456F"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 xml:space="preserve">Le règlement intervient dans un délai </w:t>
      </w:r>
      <w:r w:rsidR="00F4456F">
        <w:rPr>
          <w:rFonts w:ascii="Arial Nova" w:hAnsi="Arial Nova"/>
          <w:sz w:val="22"/>
          <w:szCs w:val="22"/>
        </w:rPr>
        <w:t xml:space="preserve">de 15 jours </w:t>
      </w:r>
      <w:r w:rsidRPr="004C79B4">
        <w:rPr>
          <w:rFonts w:ascii="Arial Nova" w:hAnsi="Arial Nova"/>
          <w:sz w:val="22"/>
          <w:szCs w:val="22"/>
        </w:rPr>
        <w:t>après accord sur le montant.</w:t>
      </w:r>
    </w:p>
    <w:p w14:paraId="7E3AADDF" w14:textId="77777777" w:rsidR="00F4456F" w:rsidRDefault="00F4456F" w:rsidP="00D831EA">
      <w:pPr>
        <w:rPr>
          <w:rFonts w:eastAsia="Times New Roman" w:cs="Times New Roman"/>
          <w:kern w:val="0"/>
        </w:rPr>
      </w:pPr>
      <w:r>
        <w:br w:type="page"/>
      </w:r>
    </w:p>
    <w:p w14:paraId="3629B5CC" w14:textId="77777777" w:rsidR="00BA15D5" w:rsidRPr="00BA15D5" w:rsidRDefault="00BA15D5" w:rsidP="00D831EA">
      <w:pPr>
        <w:pStyle w:val="T2ECAencadr"/>
      </w:pPr>
      <w:bookmarkStart w:id="35" w:name="_Toc238824776"/>
      <w:r w:rsidRPr="00BA15D5">
        <w:rPr>
          <w:rStyle w:val="lev"/>
          <w:b/>
          <w:bCs w:val="0"/>
        </w:rPr>
        <w:lastRenderedPageBreak/>
        <w:t>CHAPITRE 6 – DISPOSITIONS DIVERSES</w:t>
      </w:r>
      <w:bookmarkEnd w:id="35"/>
    </w:p>
    <w:p w14:paraId="6087992D" w14:textId="77777777" w:rsidR="00F4456F" w:rsidRDefault="00F4456F" w:rsidP="00D831EA">
      <w:pPr>
        <w:rPr>
          <w:rStyle w:val="lev"/>
          <w:u w:val="single"/>
        </w:rPr>
      </w:pPr>
    </w:p>
    <w:p w14:paraId="3ED5199F" w14:textId="6959FB90" w:rsidR="00BA15D5" w:rsidRPr="00BA15D5" w:rsidRDefault="00BA15D5" w:rsidP="00D831EA"/>
    <w:p w14:paraId="1044D137" w14:textId="68D4E919" w:rsidR="00BA15D5" w:rsidRPr="004C79B4" w:rsidRDefault="00BA15D5" w:rsidP="00D831EA">
      <w:pPr>
        <w:pStyle w:val="Titre2"/>
        <w:spacing w:before="0" w:line="276" w:lineRule="auto"/>
        <w:rPr>
          <w:rStyle w:val="lev"/>
          <w:sz w:val="24"/>
          <w:szCs w:val="24"/>
          <w:u w:val="single"/>
        </w:rPr>
      </w:pPr>
      <w:bookmarkStart w:id="36" w:name="_Toc238824777"/>
      <w:r w:rsidRPr="004C79B4">
        <w:rPr>
          <w:rStyle w:val="lev"/>
          <w:rFonts w:ascii="Arial Nova" w:hAnsi="Arial Nova"/>
          <w:sz w:val="24"/>
          <w:szCs w:val="24"/>
          <w:u w:val="single"/>
        </w:rPr>
        <w:t>Article 1</w:t>
      </w:r>
      <w:r w:rsidR="00F4456F">
        <w:rPr>
          <w:rStyle w:val="lev"/>
          <w:rFonts w:ascii="Arial Nova" w:hAnsi="Arial Nova"/>
          <w:sz w:val="24"/>
          <w:szCs w:val="24"/>
          <w:u w:val="single"/>
        </w:rPr>
        <w:t>7</w:t>
      </w:r>
      <w:r w:rsidRPr="004C79B4">
        <w:rPr>
          <w:rStyle w:val="lev"/>
          <w:rFonts w:ascii="Arial Nova" w:hAnsi="Arial Nova"/>
          <w:sz w:val="24"/>
          <w:szCs w:val="24"/>
          <w:u w:val="single"/>
        </w:rPr>
        <w:t xml:space="preserve"> – Prescription</w:t>
      </w:r>
      <w:bookmarkEnd w:id="36"/>
    </w:p>
    <w:p w14:paraId="3B1AE666"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Les actions dérivant du contrat sont soumises aux délais légaux.</w:t>
      </w:r>
    </w:p>
    <w:p w14:paraId="1205B278" w14:textId="3C14BD12" w:rsidR="00BA15D5" w:rsidRPr="00BA15D5" w:rsidRDefault="00BA15D5" w:rsidP="00D831EA"/>
    <w:p w14:paraId="7F9C7025" w14:textId="3E19AB58" w:rsidR="00BA15D5" w:rsidRPr="004C79B4" w:rsidRDefault="00BA15D5" w:rsidP="00D831EA">
      <w:pPr>
        <w:pStyle w:val="Titre2"/>
        <w:spacing w:before="0" w:line="276" w:lineRule="auto"/>
        <w:rPr>
          <w:rStyle w:val="lev"/>
          <w:sz w:val="24"/>
          <w:szCs w:val="24"/>
          <w:u w:val="single"/>
        </w:rPr>
      </w:pPr>
      <w:bookmarkStart w:id="37" w:name="_Toc238824778"/>
      <w:r w:rsidRPr="004C79B4">
        <w:rPr>
          <w:rStyle w:val="lev"/>
          <w:rFonts w:ascii="Arial Nova" w:hAnsi="Arial Nova"/>
          <w:sz w:val="24"/>
          <w:szCs w:val="24"/>
          <w:u w:val="single"/>
        </w:rPr>
        <w:t>Article 1</w:t>
      </w:r>
      <w:r w:rsidR="00F4456F">
        <w:rPr>
          <w:rStyle w:val="lev"/>
          <w:rFonts w:ascii="Arial Nova" w:hAnsi="Arial Nova"/>
          <w:sz w:val="24"/>
          <w:szCs w:val="24"/>
          <w:u w:val="single"/>
        </w:rPr>
        <w:t>8</w:t>
      </w:r>
      <w:r w:rsidRPr="004C79B4">
        <w:rPr>
          <w:rStyle w:val="lev"/>
          <w:rFonts w:ascii="Arial Nova" w:hAnsi="Arial Nova"/>
          <w:sz w:val="24"/>
          <w:szCs w:val="24"/>
          <w:u w:val="single"/>
        </w:rPr>
        <w:t xml:space="preserve"> – Subrogation</w:t>
      </w:r>
      <w:bookmarkEnd w:id="37"/>
    </w:p>
    <w:p w14:paraId="2F873161"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L’assureur est subrogé dans les droits de l’Assuré à concurrence des indemnités versées.</w:t>
      </w:r>
    </w:p>
    <w:p w14:paraId="707E2C7A" w14:textId="02A63BC0" w:rsidR="00BA15D5" w:rsidRPr="00BA15D5" w:rsidRDefault="00BA15D5" w:rsidP="00D831EA"/>
    <w:p w14:paraId="337D4725" w14:textId="6B80DD1D" w:rsidR="00BA15D5" w:rsidRPr="004C79B4" w:rsidRDefault="00BA15D5" w:rsidP="00D831EA">
      <w:pPr>
        <w:pStyle w:val="Titre2"/>
        <w:spacing w:before="0" w:line="276" w:lineRule="auto"/>
        <w:rPr>
          <w:rStyle w:val="lev"/>
          <w:sz w:val="24"/>
          <w:szCs w:val="24"/>
          <w:u w:val="single"/>
        </w:rPr>
      </w:pPr>
      <w:bookmarkStart w:id="38" w:name="_Toc238824779"/>
      <w:r w:rsidRPr="004C79B4">
        <w:rPr>
          <w:rStyle w:val="lev"/>
          <w:rFonts w:ascii="Arial Nova" w:hAnsi="Arial Nova"/>
          <w:sz w:val="24"/>
          <w:szCs w:val="24"/>
          <w:u w:val="single"/>
        </w:rPr>
        <w:t xml:space="preserve">Article </w:t>
      </w:r>
      <w:r w:rsidR="008F6AB5">
        <w:rPr>
          <w:rStyle w:val="lev"/>
          <w:rFonts w:ascii="Arial Nova" w:hAnsi="Arial Nova"/>
          <w:sz w:val="24"/>
          <w:szCs w:val="24"/>
          <w:u w:val="single"/>
        </w:rPr>
        <w:t>19</w:t>
      </w:r>
      <w:r w:rsidRPr="004C79B4">
        <w:rPr>
          <w:rStyle w:val="lev"/>
          <w:rFonts w:ascii="Arial Nova" w:hAnsi="Arial Nova"/>
          <w:sz w:val="24"/>
          <w:szCs w:val="24"/>
          <w:u w:val="single"/>
        </w:rPr>
        <w:t xml:space="preserve"> – Contrats spécifiques</w:t>
      </w:r>
      <w:bookmarkEnd w:id="38"/>
    </w:p>
    <w:p w14:paraId="681F35F9" w14:textId="77777777" w:rsidR="00BA15D5" w:rsidRPr="004C79B4" w:rsidRDefault="00BA15D5" w:rsidP="00D831EA">
      <w:pPr>
        <w:pStyle w:val="NormalWeb"/>
        <w:spacing w:before="0" w:beforeAutospacing="0" w:after="0" w:afterAutospacing="0" w:line="276" w:lineRule="auto"/>
        <w:rPr>
          <w:rFonts w:ascii="Arial Nova" w:hAnsi="Arial Nova"/>
          <w:sz w:val="22"/>
          <w:szCs w:val="22"/>
        </w:rPr>
      </w:pPr>
      <w:r w:rsidRPr="004C79B4">
        <w:rPr>
          <w:rFonts w:ascii="Arial Nova" w:hAnsi="Arial Nova"/>
          <w:sz w:val="22"/>
          <w:szCs w:val="22"/>
        </w:rPr>
        <w:t>Les garanties s’appliquent également :</w:t>
      </w:r>
    </w:p>
    <w:p w14:paraId="10668201" w14:textId="146E794E" w:rsidR="00BA15D5" w:rsidRDefault="00BA15D5" w:rsidP="00D831EA">
      <w:pPr>
        <w:pStyle w:val="NormalWeb"/>
        <w:numPr>
          <w:ilvl w:val="0"/>
          <w:numId w:val="22"/>
        </w:numPr>
        <w:spacing w:before="0" w:beforeAutospacing="0" w:after="0" w:afterAutospacing="0" w:line="276" w:lineRule="auto"/>
        <w:rPr>
          <w:rFonts w:ascii="Arial Nova" w:hAnsi="Arial Nova"/>
          <w:sz w:val="22"/>
          <w:szCs w:val="22"/>
        </w:rPr>
      </w:pPr>
      <w:r w:rsidRPr="004C79B4">
        <w:rPr>
          <w:rFonts w:ascii="Arial Nova" w:hAnsi="Arial Nova"/>
          <w:sz w:val="22"/>
          <w:szCs w:val="22"/>
        </w:rPr>
        <w:t>aux biens exploités dans le cadre de délégations de service public</w:t>
      </w:r>
      <w:r w:rsidR="0094202B">
        <w:rPr>
          <w:rFonts w:ascii="Arial Nova" w:hAnsi="Arial Nova"/>
          <w:sz w:val="22"/>
          <w:szCs w:val="22"/>
        </w:rPr>
        <w:t> ;</w:t>
      </w:r>
    </w:p>
    <w:p w14:paraId="47960D18" w14:textId="6A634BF8" w:rsidR="00F4456F" w:rsidRDefault="00BA15D5" w:rsidP="00D831EA">
      <w:pPr>
        <w:pStyle w:val="NormalWeb"/>
        <w:numPr>
          <w:ilvl w:val="0"/>
          <w:numId w:val="22"/>
        </w:numPr>
        <w:spacing w:before="0" w:beforeAutospacing="0" w:after="0" w:afterAutospacing="0" w:line="276" w:lineRule="auto"/>
        <w:rPr>
          <w:rFonts w:ascii="Arial Nova" w:hAnsi="Arial Nova"/>
          <w:sz w:val="22"/>
          <w:szCs w:val="22"/>
        </w:rPr>
      </w:pPr>
      <w:r w:rsidRPr="004C79B4">
        <w:rPr>
          <w:rFonts w:ascii="Arial Nova" w:hAnsi="Arial Nova"/>
          <w:sz w:val="22"/>
          <w:szCs w:val="22"/>
        </w:rPr>
        <w:t>aux biens confiés à des tiers.</w:t>
      </w:r>
    </w:p>
    <w:p w14:paraId="2D6BCA5C" w14:textId="77777777" w:rsidR="00CF286E" w:rsidRDefault="00CF286E" w:rsidP="00D831EA">
      <w:pPr>
        <w:numPr>
          <w:ilvl w:val="12"/>
          <w:numId w:val="22"/>
        </w:numPr>
        <w:rPr>
          <w:b/>
        </w:rPr>
      </w:pPr>
    </w:p>
    <w:p w14:paraId="5CA193AB" w14:textId="6E224C57" w:rsidR="00CF286E" w:rsidRPr="00CF286E" w:rsidRDefault="00CF286E" w:rsidP="00D831EA">
      <w:pPr>
        <w:pStyle w:val="Titre2"/>
        <w:spacing w:before="0" w:line="276" w:lineRule="auto"/>
        <w:rPr>
          <w:rStyle w:val="lev"/>
          <w:rFonts w:ascii="Arial Nova" w:hAnsi="Arial Nova"/>
          <w:bCs w:val="0"/>
          <w:sz w:val="24"/>
          <w:szCs w:val="24"/>
          <w:u w:val="single"/>
        </w:rPr>
      </w:pPr>
      <w:bookmarkStart w:id="39" w:name="_Toc238824780"/>
      <w:r w:rsidRPr="00CF286E">
        <w:rPr>
          <w:rStyle w:val="lev"/>
          <w:rFonts w:ascii="Arial Nova" w:hAnsi="Arial Nova"/>
          <w:sz w:val="24"/>
          <w:szCs w:val="24"/>
          <w:u w:val="single"/>
        </w:rPr>
        <w:t>Article 2</w:t>
      </w:r>
      <w:r w:rsidR="008F6AB5">
        <w:rPr>
          <w:rStyle w:val="lev"/>
          <w:rFonts w:ascii="Arial Nova" w:hAnsi="Arial Nova"/>
          <w:sz w:val="24"/>
          <w:szCs w:val="24"/>
          <w:u w:val="single"/>
        </w:rPr>
        <w:t>0</w:t>
      </w:r>
      <w:r w:rsidRPr="00CF286E">
        <w:rPr>
          <w:rStyle w:val="lev"/>
          <w:rFonts w:ascii="Arial Nova" w:hAnsi="Arial Nova"/>
          <w:sz w:val="24"/>
          <w:szCs w:val="24"/>
          <w:u w:val="single"/>
        </w:rPr>
        <w:t xml:space="preserve"> – Abrogation de la règle proportionnelle</w:t>
      </w:r>
      <w:bookmarkEnd w:id="39"/>
    </w:p>
    <w:p w14:paraId="3DAB0081" w14:textId="77777777" w:rsidR="00CF286E" w:rsidRPr="00A2052D" w:rsidRDefault="00CF286E" w:rsidP="00D831EA">
      <w:pPr>
        <w:numPr>
          <w:ilvl w:val="12"/>
          <w:numId w:val="22"/>
        </w:numPr>
      </w:pPr>
      <w:r w:rsidRPr="00A2052D">
        <w:t>Les capitaux assurés au titre de chaque garantie sont indiqués aux Conditions Particulières et accordés avec abrogation de la Règle Proportionnelle de Capitaux.</w:t>
      </w:r>
    </w:p>
    <w:p w14:paraId="643F3897" w14:textId="77777777" w:rsidR="00CF286E" w:rsidRPr="00A2052D" w:rsidRDefault="00CF286E" w:rsidP="00D831EA">
      <w:pPr>
        <w:numPr>
          <w:ilvl w:val="12"/>
          <w:numId w:val="22"/>
        </w:numPr>
      </w:pPr>
    </w:p>
    <w:p w14:paraId="686AEFFD" w14:textId="4F0C7303" w:rsidR="00CF286E" w:rsidRPr="00CF286E" w:rsidRDefault="00CF286E" w:rsidP="00D831EA">
      <w:pPr>
        <w:pStyle w:val="Titre2"/>
        <w:spacing w:before="0" w:line="276" w:lineRule="auto"/>
        <w:rPr>
          <w:rStyle w:val="lev"/>
          <w:rFonts w:ascii="Arial Nova" w:hAnsi="Arial Nova"/>
          <w:sz w:val="24"/>
          <w:szCs w:val="24"/>
        </w:rPr>
      </w:pPr>
      <w:bookmarkStart w:id="40" w:name="_Toc238824781"/>
      <w:r w:rsidRPr="00CF286E">
        <w:rPr>
          <w:rStyle w:val="lev"/>
          <w:rFonts w:ascii="Arial Nova" w:hAnsi="Arial Nova"/>
          <w:sz w:val="24"/>
          <w:szCs w:val="24"/>
          <w:u w:val="single"/>
        </w:rPr>
        <w:t>Article 2</w:t>
      </w:r>
      <w:r w:rsidR="008F6AB5">
        <w:rPr>
          <w:rStyle w:val="lev"/>
          <w:rFonts w:ascii="Arial Nova" w:hAnsi="Arial Nova"/>
          <w:sz w:val="24"/>
          <w:szCs w:val="24"/>
          <w:u w:val="single"/>
        </w:rPr>
        <w:t>1</w:t>
      </w:r>
      <w:r w:rsidRPr="00CF286E">
        <w:rPr>
          <w:rStyle w:val="lev"/>
          <w:rFonts w:ascii="Arial Nova" w:hAnsi="Arial Nova"/>
          <w:sz w:val="24"/>
          <w:szCs w:val="24"/>
          <w:u w:val="single"/>
        </w:rPr>
        <w:t xml:space="preserve"> – Connaissance des risques par l’Assureur</w:t>
      </w:r>
      <w:bookmarkEnd w:id="40"/>
    </w:p>
    <w:p w14:paraId="6985B5C4" w14:textId="77777777" w:rsidR="00CF286E" w:rsidRPr="00CF286E" w:rsidRDefault="00CF286E" w:rsidP="00D831EA">
      <w:r w:rsidRPr="00CF286E">
        <w:t>L’Assureur reconnaît avoir reçu tous les éléments d’information qui concourent à l’établissement de la présente police et des avenants ; il renonce donc à se prévaloir d’une non-dénomination quelconque dans la nature et la désignation des risques au jour du sinistre.</w:t>
      </w:r>
    </w:p>
    <w:p w14:paraId="499B1FE1" w14:textId="77777777" w:rsidR="00CF286E" w:rsidRPr="00CF286E" w:rsidRDefault="00CF286E" w:rsidP="00D831EA"/>
    <w:p w14:paraId="749DB805" w14:textId="77777777" w:rsidR="00CF286E" w:rsidRPr="00A2052D" w:rsidRDefault="00CF286E" w:rsidP="00D831EA">
      <w:pPr>
        <w:numPr>
          <w:ilvl w:val="12"/>
          <w:numId w:val="22"/>
        </w:numPr>
      </w:pPr>
    </w:p>
    <w:p w14:paraId="7E664DA5" w14:textId="77777777" w:rsidR="00F4456F" w:rsidRDefault="00F4456F" w:rsidP="00D831EA">
      <w:pPr>
        <w:rPr>
          <w:rFonts w:eastAsia="Times New Roman" w:cs="Times New Roman"/>
          <w:kern w:val="0"/>
        </w:rPr>
      </w:pPr>
      <w:r>
        <w:br w:type="page"/>
      </w:r>
    </w:p>
    <w:p w14:paraId="3896F49B" w14:textId="65804BA3" w:rsidR="00355F0E" w:rsidRPr="00BA15D5" w:rsidRDefault="00C360CF" w:rsidP="00D831EA">
      <w:pPr>
        <w:pStyle w:val="T1"/>
      </w:pPr>
      <w:r>
        <w:lastRenderedPageBreak/>
        <w:t xml:space="preserve"> </w:t>
      </w:r>
      <w:bookmarkStart w:id="41" w:name="_Toc238824782"/>
      <w:r w:rsidR="002D3523" w:rsidRPr="00BA15D5">
        <w:t>Annexes</w:t>
      </w:r>
      <w:bookmarkEnd w:id="11"/>
      <w:bookmarkEnd w:id="12"/>
      <w:bookmarkEnd w:id="41"/>
    </w:p>
    <w:p w14:paraId="1232B26B" w14:textId="77777777" w:rsidR="00634996" w:rsidRDefault="00634996" w:rsidP="00D831EA">
      <w:pPr>
        <w:ind w:left="360"/>
      </w:pPr>
    </w:p>
    <w:p w14:paraId="482FB3F7" w14:textId="6F98B9BA" w:rsidR="00F4456F" w:rsidRPr="00F87092" w:rsidRDefault="00F4456F" w:rsidP="00F87092">
      <w:pPr>
        <w:rPr>
          <w:b/>
        </w:rPr>
      </w:pPr>
    </w:p>
    <w:p w14:paraId="3FEBFC02" w14:textId="35BDAA01" w:rsidR="000E017B" w:rsidRPr="00BA15D5" w:rsidRDefault="000E017B" w:rsidP="00D831EA">
      <w:pPr>
        <w:pStyle w:val="Paragraphedeliste"/>
        <w:rPr>
          <w:b/>
        </w:rPr>
      </w:pPr>
      <w:r w:rsidRPr="00BA15D5">
        <w:rPr>
          <w:b/>
        </w:rPr>
        <w:t xml:space="preserve">    </w:t>
      </w:r>
    </w:p>
    <w:p w14:paraId="5229BC18" w14:textId="08057E62" w:rsidR="000E017B" w:rsidRDefault="000E017B" w:rsidP="00D831EA">
      <w:pPr>
        <w:pStyle w:val="Paragraphedeliste"/>
        <w:numPr>
          <w:ilvl w:val="0"/>
          <w:numId w:val="2"/>
        </w:numPr>
        <w:rPr>
          <w:b/>
        </w:rPr>
      </w:pPr>
      <w:r w:rsidRPr="00BA15D5">
        <w:rPr>
          <w:b/>
        </w:rPr>
        <w:t xml:space="preserve">STATISTIQUES SINISTRES </w:t>
      </w:r>
      <w:r w:rsidR="0014435C">
        <w:rPr>
          <w:b/>
        </w:rPr>
        <w:t>&amp; PARC (PARC IMMOBILIER, RELEVE DE SINISTRALITE DAB)</w:t>
      </w:r>
    </w:p>
    <w:p w14:paraId="04B8082A" w14:textId="77777777" w:rsidR="00867D20" w:rsidRPr="00867D20" w:rsidRDefault="00867D20" w:rsidP="00867D20">
      <w:pPr>
        <w:pStyle w:val="Paragraphedeliste"/>
        <w:rPr>
          <w:b/>
        </w:rPr>
      </w:pPr>
    </w:p>
    <w:p w14:paraId="6258D389" w14:textId="53CF85AD" w:rsidR="00867D20" w:rsidRDefault="00BD7D19" w:rsidP="00D831EA">
      <w:pPr>
        <w:pStyle w:val="Paragraphedeliste"/>
        <w:numPr>
          <w:ilvl w:val="0"/>
          <w:numId w:val="2"/>
        </w:numPr>
        <w:rPr>
          <w:b/>
        </w:rPr>
      </w:pPr>
      <w:r>
        <w:rPr>
          <w:b/>
        </w:rPr>
        <w:t xml:space="preserve">PREVENTION </w:t>
      </w:r>
      <w:r w:rsidR="004460DC">
        <w:rPr>
          <w:b/>
        </w:rPr>
        <w:t xml:space="preserve">(AUTODIAGNOSTIC </w:t>
      </w:r>
      <w:r w:rsidR="004349D1">
        <w:rPr>
          <w:b/>
        </w:rPr>
        <w:t>–</w:t>
      </w:r>
      <w:r w:rsidR="004460DC">
        <w:rPr>
          <w:b/>
        </w:rPr>
        <w:t xml:space="preserve"> DAB</w:t>
      </w:r>
      <w:r w:rsidR="004349D1">
        <w:rPr>
          <w:b/>
        </w:rPr>
        <w:t xml:space="preserve">, AUTODIAGNOSTIC – SECURITE SANTE, </w:t>
      </w:r>
      <w:r w:rsidR="005A1A5B">
        <w:rPr>
          <w:b/>
        </w:rPr>
        <w:t xml:space="preserve">DUERP 2026, </w:t>
      </w:r>
      <w:r w:rsidR="004349D1">
        <w:rPr>
          <w:b/>
        </w:rPr>
        <w:t>DICRIM, PCS, PRESENTATION BASSIN ECRETEUR</w:t>
      </w:r>
      <w:r w:rsidR="000859D5">
        <w:rPr>
          <w:b/>
        </w:rPr>
        <w:t>, QUART D’HEURES SECURITE, REGLEMENT HABILLEMENT AGENTS</w:t>
      </w:r>
      <w:r w:rsidR="00393842">
        <w:rPr>
          <w:b/>
        </w:rPr>
        <w:t xml:space="preserve"> C</w:t>
      </w:r>
      <w:r w:rsidR="00BD5380">
        <w:rPr>
          <w:b/>
        </w:rPr>
        <w:t>OMMUNAUX 2026</w:t>
      </w:r>
      <w:r w:rsidR="004349D1">
        <w:rPr>
          <w:b/>
        </w:rPr>
        <w:t>)</w:t>
      </w:r>
    </w:p>
    <w:p w14:paraId="563DD47A" w14:textId="77777777" w:rsidR="00F4456F" w:rsidRPr="00BA15D5" w:rsidRDefault="00F4456F" w:rsidP="00D831EA">
      <w:pPr>
        <w:pStyle w:val="Paragraphedeliste"/>
        <w:rPr>
          <w:b/>
        </w:rPr>
      </w:pPr>
    </w:p>
    <w:p w14:paraId="78A39997" w14:textId="72E2BF41" w:rsidR="000E017B" w:rsidRPr="00BA15D5" w:rsidRDefault="000E017B" w:rsidP="00D831EA">
      <w:pPr>
        <w:pStyle w:val="Paragraphedeliste"/>
        <w:numPr>
          <w:ilvl w:val="0"/>
          <w:numId w:val="2"/>
        </w:numPr>
        <w:rPr>
          <w:b/>
        </w:rPr>
      </w:pPr>
      <w:r w:rsidRPr="00BA15D5">
        <w:rPr>
          <w:b/>
        </w:rPr>
        <w:t>CONVENTION DE PRESTATIONS DE SERVICES</w:t>
      </w:r>
      <w:r w:rsidR="00670C3D">
        <w:rPr>
          <w:b/>
        </w:rPr>
        <w:t xml:space="preserve"> A REMPLIR</w:t>
      </w:r>
    </w:p>
    <w:p w14:paraId="374835FC" w14:textId="77777777" w:rsidR="002D3523" w:rsidRPr="00BA15D5" w:rsidRDefault="0028190F" w:rsidP="00D831EA">
      <w:pPr>
        <w:ind w:left="1080"/>
        <w:rPr>
          <w:b/>
          <w:bCs/>
        </w:rPr>
      </w:pPr>
      <w:r w:rsidRPr="00BA15D5">
        <w:rPr>
          <w:b/>
          <w:bCs/>
        </w:rPr>
        <w:t xml:space="preserve">       </w:t>
      </w:r>
      <w:r w:rsidR="000B273E" w:rsidRPr="00BA15D5">
        <w:rPr>
          <w:b/>
          <w:bCs/>
        </w:rPr>
        <w:t xml:space="preserve">                     </w:t>
      </w:r>
    </w:p>
    <w:sectPr w:rsidR="002D3523" w:rsidRPr="00BA15D5" w:rsidSect="0005479C">
      <w:headerReference w:type="default" r:id="rId11"/>
      <w:footerReference w:type="even" r:id="rId12"/>
      <w:footerReference w:type="default" r:id="rId13"/>
      <w:headerReference w:type="first" r:id="rId14"/>
      <w:pgSz w:w="11907" w:h="16840"/>
      <w:pgMar w:top="1417" w:right="1417" w:bottom="1417" w:left="1417" w:header="567" w:footer="79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30DE" w14:textId="77777777" w:rsidR="00CE53D7" w:rsidRDefault="00CE53D7">
      <w:r>
        <w:separator/>
      </w:r>
    </w:p>
    <w:p w14:paraId="7A207DA0" w14:textId="77777777" w:rsidR="00CE53D7" w:rsidRDefault="00CE53D7"/>
  </w:endnote>
  <w:endnote w:type="continuationSeparator" w:id="0">
    <w:p w14:paraId="16F6A4B2" w14:textId="77777777" w:rsidR="00CE53D7" w:rsidRDefault="00CE53D7">
      <w:r>
        <w:continuationSeparator/>
      </w:r>
    </w:p>
    <w:p w14:paraId="0F190E4B" w14:textId="77777777" w:rsidR="00CE53D7" w:rsidRDefault="00CE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Black">
    <w:altName w:val="Arial"/>
    <w:panose1 w:val="00000000000000000000"/>
    <w:charset w:val="00"/>
    <w:family w:val="auto"/>
    <w:notTrueType/>
    <w:pitch w:val="variable"/>
    <w:sig w:usb0="00000003" w:usb1="00000000" w:usb2="00000000" w:usb3="00000000" w:csb0="00000001" w:csb1="00000000"/>
  </w:font>
  <w:font w:name="Albertus Extra Bold">
    <w:altName w:val="Calibri"/>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D0FB8" w14:textId="77777777" w:rsidR="008E195E" w:rsidRDefault="008E195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1E0EBC0" w14:textId="77777777" w:rsidR="008E195E" w:rsidRDefault="008E195E">
    <w:pPr>
      <w:pStyle w:val="Pieddepage"/>
      <w:ind w:right="360"/>
    </w:pPr>
  </w:p>
  <w:p w14:paraId="7CC0D96C" w14:textId="77777777" w:rsidR="008E195E" w:rsidRDefault="008E19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DC2D1" w14:textId="77777777" w:rsidR="008E195E" w:rsidRPr="00835EB3" w:rsidRDefault="000914CE" w:rsidP="00CA2C94">
    <w:pPr>
      <w:pStyle w:val="Pieddepage"/>
      <w:jc w:val="right"/>
      <w:rPr>
        <w:color w:val="002060"/>
      </w:rPr>
    </w:pPr>
    <w:r w:rsidRPr="00835EB3">
      <w:rPr>
        <w:color w:val="002060"/>
      </w:rPr>
      <w:t xml:space="preserve">Page </w:t>
    </w:r>
    <w:r w:rsidRPr="00835EB3">
      <w:rPr>
        <w:b/>
        <w:bCs/>
        <w:color w:val="002060"/>
      </w:rPr>
      <w:fldChar w:fldCharType="begin"/>
    </w:r>
    <w:r w:rsidRPr="00835EB3">
      <w:rPr>
        <w:b/>
        <w:bCs/>
        <w:color w:val="002060"/>
      </w:rPr>
      <w:instrText>PAGE</w:instrText>
    </w:r>
    <w:r w:rsidRPr="00835EB3">
      <w:rPr>
        <w:b/>
        <w:bCs/>
        <w:color w:val="002060"/>
      </w:rPr>
      <w:fldChar w:fldCharType="separate"/>
    </w:r>
    <w:r w:rsidRPr="00835EB3">
      <w:rPr>
        <w:b/>
        <w:bCs/>
        <w:color w:val="002060"/>
      </w:rPr>
      <w:t>2</w:t>
    </w:r>
    <w:r w:rsidRPr="00835EB3">
      <w:rPr>
        <w:b/>
        <w:bCs/>
        <w:color w:val="002060"/>
      </w:rPr>
      <w:fldChar w:fldCharType="end"/>
    </w:r>
    <w:r w:rsidRPr="00835EB3">
      <w:rPr>
        <w:color w:val="002060"/>
      </w:rPr>
      <w:t xml:space="preserve"> sur </w:t>
    </w:r>
    <w:r w:rsidRPr="00835EB3">
      <w:rPr>
        <w:b/>
        <w:bCs/>
        <w:color w:val="002060"/>
      </w:rPr>
      <w:fldChar w:fldCharType="begin"/>
    </w:r>
    <w:r w:rsidRPr="00835EB3">
      <w:rPr>
        <w:b/>
        <w:bCs/>
        <w:color w:val="002060"/>
      </w:rPr>
      <w:instrText>NUMPAGES</w:instrText>
    </w:r>
    <w:r w:rsidRPr="00835EB3">
      <w:rPr>
        <w:b/>
        <w:bCs/>
        <w:color w:val="002060"/>
      </w:rPr>
      <w:fldChar w:fldCharType="separate"/>
    </w:r>
    <w:r w:rsidRPr="00835EB3">
      <w:rPr>
        <w:b/>
        <w:bCs/>
        <w:color w:val="002060"/>
      </w:rPr>
      <w:t>2</w:t>
    </w:r>
    <w:r w:rsidRPr="00835EB3">
      <w:rPr>
        <w:b/>
        <w:bCs/>
        <w:color w:val="00206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C166C" w14:textId="77777777" w:rsidR="00CE53D7" w:rsidRDefault="00CE53D7">
      <w:r>
        <w:separator/>
      </w:r>
    </w:p>
    <w:p w14:paraId="0EA5092D" w14:textId="77777777" w:rsidR="00CE53D7" w:rsidRDefault="00CE53D7"/>
  </w:footnote>
  <w:footnote w:type="continuationSeparator" w:id="0">
    <w:p w14:paraId="6180B6BB" w14:textId="77777777" w:rsidR="00CE53D7" w:rsidRDefault="00CE53D7">
      <w:r>
        <w:continuationSeparator/>
      </w:r>
    </w:p>
    <w:p w14:paraId="21EEFCBA" w14:textId="77777777" w:rsidR="00CE53D7" w:rsidRDefault="00CE5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D8514F" w14:paraId="7AC67DC2" w14:textId="77777777" w:rsidTr="00600609">
      <w:tc>
        <w:tcPr>
          <w:tcW w:w="3070" w:type="dxa"/>
          <w:tcBorders>
            <w:bottom w:val="single" w:sz="4" w:space="0" w:color="000000"/>
          </w:tcBorders>
          <w:tcMar>
            <w:top w:w="0" w:type="dxa"/>
            <w:left w:w="70" w:type="dxa"/>
            <w:bottom w:w="0" w:type="dxa"/>
            <w:right w:w="70" w:type="dxa"/>
          </w:tcMar>
        </w:tcPr>
        <w:p w14:paraId="44FCA660" w14:textId="77777777" w:rsidR="00D8514F" w:rsidRDefault="00D8514F" w:rsidP="00D8514F">
          <w:pPr>
            <w:pStyle w:val="RdaliaLgende"/>
          </w:pPr>
        </w:p>
      </w:tc>
      <w:tc>
        <w:tcPr>
          <w:tcW w:w="3071" w:type="dxa"/>
          <w:tcBorders>
            <w:bottom w:val="single" w:sz="4" w:space="0" w:color="000000"/>
          </w:tcBorders>
          <w:tcMar>
            <w:top w:w="0" w:type="dxa"/>
            <w:left w:w="70" w:type="dxa"/>
            <w:bottom w:w="0" w:type="dxa"/>
            <w:right w:w="70" w:type="dxa"/>
          </w:tcMar>
        </w:tcPr>
        <w:p w14:paraId="2B878EB0" w14:textId="77777777" w:rsidR="00D8514F" w:rsidRDefault="00D8514F" w:rsidP="00D8514F">
          <w:pPr>
            <w:pStyle w:val="RdaliaLgende"/>
          </w:pPr>
        </w:p>
      </w:tc>
      <w:tc>
        <w:tcPr>
          <w:tcW w:w="3071" w:type="dxa"/>
          <w:tcBorders>
            <w:bottom w:val="single" w:sz="4" w:space="0" w:color="000000"/>
          </w:tcBorders>
          <w:tcMar>
            <w:top w:w="0" w:type="dxa"/>
            <w:left w:w="70" w:type="dxa"/>
            <w:bottom w:w="0" w:type="dxa"/>
            <w:right w:w="70" w:type="dxa"/>
          </w:tcMar>
        </w:tcPr>
        <w:p w14:paraId="0A79B94D" w14:textId="77777777" w:rsidR="00D8514F" w:rsidRDefault="00D8514F" w:rsidP="00D8514F">
          <w:pPr>
            <w:pStyle w:val="RdaliaLgende"/>
            <w:jc w:val="right"/>
          </w:pPr>
          <w:r>
            <w:t>Procédure : 2026-07</w:t>
          </w:r>
        </w:p>
      </w:tc>
    </w:tr>
  </w:tbl>
  <w:p w14:paraId="5B4B0DB0" w14:textId="77777777" w:rsidR="00D8514F" w:rsidRDefault="00D8514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D8514F" w14:paraId="703A563B" w14:textId="77777777" w:rsidTr="00600609">
      <w:tc>
        <w:tcPr>
          <w:tcW w:w="3070" w:type="dxa"/>
          <w:tcBorders>
            <w:bottom w:val="single" w:sz="4" w:space="0" w:color="000000"/>
          </w:tcBorders>
          <w:tcMar>
            <w:top w:w="0" w:type="dxa"/>
            <w:left w:w="70" w:type="dxa"/>
            <w:bottom w:w="0" w:type="dxa"/>
            <w:right w:w="70" w:type="dxa"/>
          </w:tcMar>
        </w:tcPr>
        <w:p w14:paraId="4406439D" w14:textId="77777777" w:rsidR="00D8514F" w:rsidRDefault="00D8514F" w:rsidP="00D8514F">
          <w:pPr>
            <w:pStyle w:val="RdaliaLgende"/>
          </w:pPr>
        </w:p>
      </w:tc>
      <w:tc>
        <w:tcPr>
          <w:tcW w:w="3071" w:type="dxa"/>
          <w:tcBorders>
            <w:bottom w:val="single" w:sz="4" w:space="0" w:color="000000"/>
          </w:tcBorders>
          <w:tcMar>
            <w:top w:w="0" w:type="dxa"/>
            <w:left w:w="70" w:type="dxa"/>
            <w:bottom w:w="0" w:type="dxa"/>
            <w:right w:w="70" w:type="dxa"/>
          </w:tcMar>
        </w:tcPr>
        <w:p w14:paraId="3F5CB4CD" w14:textId="77777777" w:rsidR="00D8514F" w:rsidRDefault="00D8514F" w:rsidP="00D8514F">
          <w:pPr>
            <w:pStyle w:val="RdaliaLgende"/>
          </w:pPr>
        </w:p>
      </w:tc>
      <w:tc>
        <w:tcPr>
          <w:tcW w:w="3071" w:type="dxa"/>
          <w:tcBorders>
            <w:bottom w:val="single" w:sz="4" w:space="0" w:color="000000"/>
          </w:tcBorders>
          <w:tcMar>
            <w:top w:w="0" w:type="dxa"/>
            <w:left w:w="70" w:type="dxa"/>
            <w:bottom w:w="0" w:type="dxa"/>
            <w:right w:w="70" w:type="dxa"/>
          </w:tcMar>
        </w:tcPr>
        <w:p w14:paraId="62910359" w14:textId="27F3BF20" w:rsidR="00D8514F" w:rsidRDefault="00D8514F" w:rsidP="00D8514F">
          <w:pPr>
            <w:pStyle w:val="RdaliaLgende"/>
            <w:jc w:val="right"/>
          </w:pPr>
          <w:r>
            <w:t>Procédure : 2026-07</w:t>
          </w:r>
        </w:p>
      </w:tc>
    </w:tr>
  </w:tbl>
  <w:p w14:paraId="5C12F0ED" w14:textId="20CA536F" w:rsidR="00E521D7" w:rsidRDefault="00A70A29" w:rsidP="007C1215">
    <w:pPr>
      <w:pStyle w:val="En-tte"/>
      <w:tabs>
        <w:tab w:val="clear" w:pos="4536"/>
        <w:tab w:val="clear" w:pos="9072"/>
        <w:tab w:val="left" w:pos="3589"/>
      </w:tabs>
    </w:pPr>
    <w:r>
      <w:rPr>
        <w:noProof/>
      </w:rPr>
      <w:drawing>
        <wp:inline distT="0" distB="0" distL="0" distR="0" wp14:anchorId="7DE9B5DB" wp14:editId="09F287AD">
          <wp:extent cx="1911598" cy="1159203"/>
          <wp:effectExtent l="0" t="0" r="0" b="2847"/>
          <wp:docPr id="285685738"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6A0B1E"/>
    <w:lvl w:ilvl="0">
      <w:numFmt w:val="decimal"/>
      <w:lvlText w:val="*"/>
      <w:lvlJc w:val="left"/>
    </w:lvl>
  </w:abstractNum>
  <w:abstractNum w:abstractNumId="1" w15:restartNumberingAfterBreak="0">
    <w:nsid w:val="081829AC"/>
    <w:multiLevelType w:val="hybridMultilevel"/>
    <w:tmpl w:val="D40C6C04"/>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7D7EEE"/>
    <w:multiLevelType w:val="hybridMultilevel"/>
    <w:tmpl w:val="A39AED24"/>
    <w:lvl w:ilvl="0" w:tplc="E84078DE">
      <w:start w:val="1"/>
      <w:numFmt w:val="bullet"/>
      <w:lvlText w:val="-"/>
      <w:lvlJc w:val="left"/>
      <w:pPr>
        <w:ind w:left="720" w:hanging="360"/>
      </w:pPr>
      <w:rPr>
        <w:rFonts w:ascii="Arial" w:hAnsi="Arial" w:cs="Times New Roman" w:hint="default"/>
        <w:b w:val="0"/>
        <w:i w:val="0"/>
        <w:strike w:val="0"/>
        <w:dstrike w:val="0"/>
        <w:color w:val="000000"/>
        <w:sz w:val="18"/>
        <w:szCs w:val="18"/>
        <w:u w:val="none" w:color="000000"/>
        <w:effect w:val="none"/>
        <w:vertAlign w:val="baseli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C3209EF"/>
    <w:multiLevelType w:val="multilevel"/>
    <w:tmpl w:val="ABF8F8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1317E1"/>
    <w:multiLevelType w:val="hybridMultilevel"/>
    <w:tmpl w:val="CC4C2F42"/>
    <w:lvl w:ilvl="0" w:tplc="DAA45E9A">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3B6D2A"/>
    <w:multiLevelType w:val="multilevel"/>
    <w:tmpl w:val="5F4A1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15962"/>
    <w:multiLevelType w:val="multilevel"/>
    <w:tmpl w:val="963298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CE5444B"/>
    <w:multiLevelType w:val="hybridMultilevel"/>
    <w:tmpl w:val="D5F24C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96799D"/>
    <w:multiLevelType w:val="hybridMultilevel"/>
    <w:tmpl w:val="88605BA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C5754F"/>
    <w:multiLevelType w:val="hybridMultilevel"/>
    <w:tmpl w:val="4BCC6950"/>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BD6C9A"/>
    <w:multiLevelType w:val="multilevel"/>
    <w:tmpl w:val="39F24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513C95"/>
    <w:multiLevelType w:val="hybridMultilevel"/>
    <w:tmpl w:val="B628C92E"/>
    <w:lvl w:ilvl="0" w:tplc="E84078DE">
      <w:start w:val="1"/>
      <w:numFmt w:val="bullet"/>
      <w:lvlText w:val="-"/>
      <w:lvlJc w:val="left"/>
      <w:pPr>
        <w:ind w:left="720" w:hanging="360"/>
      </w:pPr>
      <w:rPr>
        <w:rFonts w:ascii="Arial" w:hAnsi="Arial" w:cs="Times New Roman" w:hint="default"/>
        <w:b w:val="0"/>
        <w:i w:val="0"/>
        <w:strike w:val="0"/>
        <w:dstrike w:val="0"/>
        <w:color w:val="000000"/>
        <w:sz w:val="18"/>
        <w:szCs w:val="18"/>
        <w:u w:val="none" w:color="000000"/>
        <w:effect w:val="none"/>
        <w:vertAlign w:val="baseli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8E760A3"/>
    <w:multiLevelType w:val="multilevel"/>
    <w:tmpl w:val="318E7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641C57"/>
    <w:multiLevelType w:val="multilevel"/>
    <w:tmpl w:val="E1A2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F26D6"/>
    <w:multiLevelType w:val="multilevel"/>
    <w:tmpl w:val="8A068E4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4515EE"/>
    <w:multiLevelType w:val="multilevel"/>
    <w:tmpl w:val="0460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3D0B6B"/>
    <w:multiLevelType w:val="multilevel"/>
    <w:tmpl w:val="5650B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8011C7"/>
    <w:multiLevelType w:val="hybridMultilevel"/>
    <w:tmpl w:val="5470D12C"/>
    <w:lvl w:ilvl="0" w:tplc="E84078DE">
      <w:start w:val="1"/>
      <w:numFmt w:val="bullet"/>
      <w:lvlText w:val="-"/>
      <w:lvlJc w:val="left"/>
      <w:pPr>
        <w:ind w:left="720" w:hanging="360"/>
      </w:pPr>
      <w:rPr>
        <w:rFonts w:ascii="Arial" w:hAnsi="Arial" w:cs="Times New Roman" w:hint="default"/>
        <w:b w:val="0"/>
        <w:i w:val="0"/>
        <w:strike w:val="0"/>
        <w:dstrike w:val="0"/>
        <w:color w:val="000000"/>
        <w:sz w:val="18"/>
        <w:szCs w:val="18"/>
        <w:u w:val="none" w:color="000000"/>
        <w:effect w:val="none"/>
        <w:vertAlign w:val="baseli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4D76467"/>
    <w:multiLevelType w:val="hybridMultilevel"/>
    <w:tmpl w:val="32ECE18C"/>
    <w:lvl w:ilvl="0" w:tplc="6302D64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5E6680E"/>
    <w:multiLevelType w:val="hybridMultilevel"/>
    <w:tmpl w:val="4886BD5A"/>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EE0F4B"/>
    <w:multiLevelType w:val="multilevel"/>
    <w:tmpl w:val="A4D06E2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1269F0"/>
    <w:multiLevelType w:val="hybridMultilevel"/>
    <w:tmpl w:val="F2681ACA"/>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370694"/>
    <w:multiLevelType w:val="hybridMultilevel"/>
    <w:tmpl w:val="10CE3420"/>
    <w:lvl w:ilvl="0" w:tplc="DAA45E9A">
      <w:start w:val="1"/>
      <w:numFmt w:val="bullet"/>
      <w:lvlText w:val=""/>
      <w:lvlJc w:val="left"/>
      <w:pPr>
        <w:ind w:left="720" w:hanging="360"/>
      </w:pPr>
      <w:rPr>
        <w:rFonts w:ascii="Symbol" w:hAnsi="Symbol" w:hint="default"/>
        <w:b w:val="0"/>
        <w:i w:val="0"/>
        <w:strike w:val="0"/>
        <w:dstrike w:val="0"/>
        <w:color w:val="auto"/>
        <w:sz w:val="18"/>
        <w:szCs w:val="18"/>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2F2EBF"/>
    <w:multiLevelType w:val="multilevel"/>
    <w:tmpl w:val="7FEAA55A"/>
    <w:lvl w:ilvl="0">
      <w:start w:val="2"/>
      <w:numFmt w:val="decimal"/>
      <w:lvlText w:val="%1."/>
      <w:lvlJc w:val="left"/>
      <w:pPr>
        <w:ind w:left="456" w:hanging="456"/>
      </w:pPr>
      <w:rPr>
        <w:rFonts w:hint="default"/>
      </w:rPr>
    </w:lvl>
    <w:lvl w:ilvl="1">
      <w:start w:val="1"/>
      <w:numFmt w:val="decimal"/>
      <w:pStyle w:val="T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98F3EBB"/>
    <w:multiLevelType w:val="multilevel"/>
    <w:tmpl w:val="ABF8F8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616229"/>
    <w:multiLevelType w:val="multilevel"/>
    <w:tmpl w:val="062635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B929D2"/>
    <w:multiLevelType w:val="hybridMultilevel"/>
    <w:tmpl w:val="2DE4D76E"/>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4E4861FC"/>
    <w:multiLevelType w:val="hybridMultilevel"/>
    <w:tmpl w:val="BB4250EC"/>
    <w:lvl w:ilvl="0" w:tplc="E84078DE">
      <w:start w:val="1"/>
      <w:numFmt w:val="bullet"/>
      <w:lvlText w:val="-"/>
      <w:lvlJc w:val="left"/>
      <w:pPr>
        <w:ind w:left="720" w:hanging="360"/>
      </w:pPr>
      <w:rPr>
        <w:rFonts w:ascii="Arial" w:hAnsi="Arial" w:cs="Times New Roman" w:hint="default"/>
        <w:b w:val="0"/>
        <w:i w:val="0"/>
        <w:strike w:val="0"/>
        <w:dstrike w:val="0"/>
        <w:color w:val="000000"/>
        <w:sz w:val="18"/>
        <w:szCs w:val="18"/>
        <w:u w:val="none" w:color="000000"/>
        <w:effect w:val="none"/>
        <w:vertAlign w:val="baseli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10918F4"/>
    <w:multiLevelType w:val="multilevel"/>
    <w:tmpl w:val="F280C304"/>
    <w:lvl w:ilvl="0">
      <w:start w:val="1"/>
      <w:numFmt w:val="decimal"/>
      <w:pStyle w:val="Sous-part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9C5041"/>
    <w:multiLevelType w:val="multilevel"/>
    <w:tmpl w:val="3EAE1C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0B7BD9"/>
    <w:multiLevelType w:val="hybridMultilevel"/>
    <w:tmpl w:val="29B8D530"/>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F96FA5"/>
    <w:multiLevelType w:val="hybridMultilevel"/>
    <w:tmpl w:val="1FFC7C30"/>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D82474"/>
    <w:multiLevelType w:val="hybridMultilevel"/>
    <w:tmpl w:val="5BA2C424"/>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C63CF5"/>
    <w:multiLevelType w:val="multilevel"/>
    <w:tmpl w:val="A900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0627F1"/>
    <w:multiLevelType w:val="hybridMultilevel"/>
    <w:tmpl w:val="F14472C6"/>
    <w:lvl w:ilvl="0" w:tplc="0F1E4010">
      <w:start w:val="1"/>
      <w:numFmt w:val="decimal"/>
      <w:lvlText w:val="2.%1 .  "/>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5" w15:restartNumberingAfterBreak="0">
    <w:nsid w:val="60003BFB"/>
    <w:multiLevelType w:val="multilevel"/>
    <w:tmpl w:val="5F7C7FB8"/>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61DD30FA"/>
    <w:multiLevelType w:val="multilevel"/>
    <w:tmpl w:val="4D3E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D21241"/>
    <w:multiLevelType w:val="multilevel"/>
    <w:tmpl w:val="DC6E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130BF1"/>
    <w:multiLevelType w:val="multilevel"/>
    <w:tmpl w:val="9948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875764"/>
    <w:multiLevelType w:val="hybridMultilevel"/>
    <w:tmpl w:val="13EA60F0"/>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D03EC7"/>
    <w:multiLevelType w:val="hybridMultilevel"/>
    <w:tmpl w:val="4BA0CA5A"/>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A3741D"/>
    <w:multiLevelType w:val="multilevel"/>
    <w:tmpl w:val="1B26E1E2"/>
    <w:lvl w:ilvl="0">
      <w:start w:val="1"/>
      <w:numFmt w:val="bullet"/>
      <w:lvlText w:val="-"/>
      <w:lvlJc w:val="left"/>
      <w:pPr>
        <w:tabs>
          <w:tab w:val="num" w:pos="720"/>
        </w:tabs>
        <w:ind w:left="720" w:hanging="360"/>
      </w:pPr>
      <w:rPr>
        <w:rFonts w:ascii="Arial" w:hAnsi="Arial" w:hint="default"/>
        <w:b w:val="0"/>
        <w:i w:val="0"/>
        <w:strike w:val="0"/>
        <w:dstrike w:val="0"/>
        <w:color w:val="000000"/>
        <w:sz w:val="18"/>
        <w:szCs w:val="18"/>
        <w:u w:val="none" w:color="000000"/>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6C7B5C"/>
    <w:multiLevelType w:val="hybridMultilevel"/>
    <w:tmpl w:val="AACE4F92"/>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972C66"/>
    <w:multiLevelType w:val="multilevel"/>
    <w:tmpl w:val="E7A40EB4"/>
    <w:lvl w:ilvl="0">
      <w:start w:val="1"/>
      <w:numFmt w:val="decimal"/>
      <w:pStyle w:val="T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312757"/>
    <w:multiLevelType w:val="hybridMultilevel"/>
    <w:tmpl w:val="005E84E4"/>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9047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2918499">
    <w:abstractNumId w:val="7"/>
  </w:num>
  <w:num w:numId="3" w16cid:durableId="270548599">
    <w:abstractNumId w:val="37"/>
  </w:num>
  <w:num w:numId="4" w16cid:durableId="1303384460">
    <w:abstractNumId w:val="12"/>
  </w:num>
  <w:num w:numId="5" w16cid:durableId="148643031">
    <w:abstractNumId w:val="33"/>
  </w:num>
  <w:num w:numId="6" w16cid:durableId="2114469814">
    <w:abstractNumId w:val="13"/>
  </w:num>
  <w:num w:numId="7" w16cid:durableId="1634870669">
    <w:abstractNumId w:val="36"/>
  </w:num>
  <w:num w:numId="8" w16cid:durableId="119034115">
    <w:abstractNumId w:val="28"/>
  </w:num>
  <w:num w:numId="9" w16cid:durableId="1495799954">
    <w:abstractNumId w:val="23"/>
  </w:num>
  <w:num w:numId="10" w16cid:durableId="1290891821">
    <w:abstractNumId w:val="43"/>
  </w:num>
  <w:num w:numId="11" w16cid:durableId="1423647987">
    <w:abstractNumId w:val="5"/>
  </w:num>
  <w:num w:numId="12" w16cid:durableId="21591512">
    <w:abstractNumId w:val="16"/>
  </w:num>
  <w:num w:numId="13" w16cid:durableId="1943293370">
    <w:abstractNumId w:val="38"/>
  </w:num>
  <w:num w:numId="14" w16cid:durableId="1582523669">
    <w:abstractNumId w:val="15"/>
  </w:num>
  <w:num w:numId="15" w16cid:durableId="1861696737">
    <w:abstractNumId w:val="10"/>
  </w:num>
  <w:num w:numId="16" w16cid:durableId="1472941100">
    <w:abstractNumId w:val="42"/>
  </w:num>
  <w:num w:numId="17" w16cid:durableId="1005673385">
    <w:abstractNumId w:val="8"/>
  </w:num>
  <w:num w:numId="18" w16cid:durableId="1320887554">
    <w:abstractNumId w:val="4"/>
  </w:num>
  <w:num w:numId="19" w16cid:durableId="503400953">
    <w:abstractNumId w:val="22"/>
  </w:num>
  <w:num w:numId="20" w16cid:durableId="1018850168">
    <w:abstractNumId w:val="19"/>
  </w:num>
  <w:num w:numId="21" w16cid:durableId="204947358">
    <w:abstractNumId w:val="30"/>
  </w:num>
  <w:num w:numId="22" w16cid:durableId="1199273741">
    <w:abstractNumId w:val="44"/>
  </w:num>
  <w:num w:numId="23" w16cid:durableId="158672410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995254717">
    <w:abstractNumId w:val="29"/>
  </w:num>
  <w:num w:numId="25" w16cid:durableId="310058642">
    <w:abstractNumId w:val="18"/>
  </w:num>
  <w:num w:numId="26" w16cid:durableId="652877490">
    <w:abstractNumId w:val="24"/>
  </w:num>
  <w:num w:numId="27" w16cid:durableId="856239437">
    <w:abstractNumId w:val="6"/>
  </w:num>
  <w:num w:numId="28" w16cid:durableId="677462645">
    <w:abstractNumId w:val="14"/>
  </w:num>
  <w:num w:numId="29" w16cid:durableId="1384015481">
    <w:abstractNumId w:val="25"/>
  </w:num>
  <w:num w:numId="30" w16cid:durableId="1096098537">
    <w:abstractNumId w:val="20"/>
  </w:num>
  <w:num w:numId="31" w16cid:durableId="1545753766">
    <w:abstractNumId w:val="35"/>
  </w:num>
  <w:num w:numId="32" w16cid:durableId="553666259">
    <w:abstractNumId w:val="34"/>
  </w:num>
  <w:num w:numId="33" w16cid:durableId="971129451">
    <w:abstractNumId w:val="3"/>
  </w:num>
  <w:num w:numId="34" w16cid:durableId="622730610">
    <w:abstractNumId w:val="32"/>
  </w:num>
  <w:num w:numId="35" w16cid:durableId="14618757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4284957">
    <w:abstractNumId w:val="0"/>
    <w:lvlOverride w:ilvl="0">
      <w:lvl w:ilvl="0">
        <w:numFmt w:val="bullet"/>
        <w:lvlText w:val=""/>
        <w:legacy w:legacy="1" w:legacySpace="0" w:legacyIndent="283"/>
        <w:lvlJc w:val="left"/>
        <w:pPr>
          <w:ind w:left="283" w:hanging="283"/>
        </w:pPr>
        <w:rPr>
          <w:rFonts w:ascii="Symbol" w:hAnsi="Symbol" w:hint="default"/>
        </w:rPr>
      </w:lvl>
    </w:lvlOverride>
  </w:num>
  <w:num w:numId="37" w16cid:durableId="251621676">
    <w:abstractNumId w:val="0"/>
    <w:lvlOverride w:ilvl="0">
      <w:lvl w:ilvl="0">
        <w:numFmt w:val="bullet"/>
        <w:lvlText w:val=""/>
        <w:legacy w:legacy="1" w:legacySpace="0" w:legacyIndent="283"/>
        <w:lvlJc w:val="left"/>
        <w:pPr>
          <w:ind w:left="283" w:hanging="283"/>
        </w:pPr>
        <w:rPr>
          <w:rFonts w:ascii="Symbol" w:hAnsi="Symbol" w:hint="default"/>
        </w:rPr>
      </w:lvl>
    </w:lvlOverride>
  </w:num>
  <w:num w:numId="38" w16cid:durableId="390617889">
    <w:abstractNumId w:val="2"/>
  </w:num>
  <w:num w:numId="39" w16cid:durableId="1934895994">
    <w:abstractNumId w:val="17"/>
  </w:num>
  <w:num w:numId="40" w16cid:durableId="1435202771">
    <w:abstractNumId w:val="27"/>
  </w:num>
  <w:num w:numId="41" w16cid:durableId="1657568819">
    <w:abstractNumId w:val="11"/>
  </w:num>
  <w:num w:numId="42" w16cid:durableId="384834473">
    <w:abstractNumId w:val="26"/>
  </w:num>
  <w:num w:numId="43" w16cid:durableId="106195935">
    <w:abstractNumId w:val="9"/>
  </w:num>
  <w:num w:numId="44" w16cid:durableId="1513644203">
    <w:abstractNumId w:val="21"/>
  </w:num>
  <w:num w:numId="45" w16cid:durableId="813178871">
    <w:abstractNumId w:val="1"/>
  </w:num>
  <w:num w:numId="46" w16cid:durableId="1340349494">
    <w:abstractNumId w:val="39"/>
  </w:num>
  <w:num w:numId="47" w16cid:durableId="1766606888">
    <w:abstractNumId w:val="40"/>
  </w:num>
  <w:num w:numId="48" w16cid:durableId="1405489930">
    <w:abstractNumId w:val="41"/>
  </w:num>
  <w:num w:numId="49" w16cid:durableId="1260600590">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linkStyles/>
  <w:documentProtection w:formatting="1" w:enforcement="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2FB"/>
    <w:rsid w:val="0000010A"/>
    <w:rsid w:val="000017B3"/>
    <w:rsid w:val="00003D90"/>
    <w:rsid w:val="000042A5"/>
    <w:rsid w:val="000061A1"/>
    <w:rsid w:val="00007A8F"/>
    <w:rsid w:val="00010C6E"/>
    <w:rsid w:val="00014127"/>
    <w:rsid w:val="0001465F"/>
    <w:rsid w:val="000176F8"/>
    <w:rsid w:val="00017812"/>
    <w:rsid w:val="000201EA"/>
    <w:rsid w:val="000214E2"/>
    <w:rsid w:val="000234B5"/>
    <w:rsid w:val="000237CA"/>
    <w:rsid w:val="00023CE2"/>
    <w:rsid w:val="00030671"/>
    <w:rsid w:val="00031975"/>
    <w:rsid w:val="00036FBF"/>
    <w:rsid w:val="00041F96"/>
    <w:rsid w:val="00043674"/>
    <w:rsid w:val="00043B6E"/>
    <w:rsid w:val="0004661D"/>
    <w:rsid w:val="00050E86"/>
    <w:rsid w:val="0005479C"/>
    <w:rsid w:val="00054B43"/>
    <w:rsid w:val="00054BFC"/>
    <w:rsid w:val="00055EC3"/>
    <w:rsid w:val="000570A0"/>
    <w:rsid w:val="00063387"/>
    <w:rsid w:val="00065ECC"/>
    <w:rsid w:val="00066173"/>
    <w:rsid w:val="00066651"/>
    <w:rsid w:val="000673CE"/>
    <w:rsid w:val="000814D1"/>
    <w:rsid w:val="000859D5"/>
    <w:rsid w:val="000876FA"/>
    <w:rsid w:val="00090A8D"/>
    <w:rsid w:val="000914CE"/>
    <w:rsid w:val="0009204C"/>
    <w:rsid w:val="00092135"/>
    <w:rsid w:val="00094FE7"/>
    <w:rsid w:val="00095A32"/>
    <w:rsid w:val="00096906"/>
    <w:rsid w:val="00097294"/>
    <w:rsid w:val="000A0D03"/>
    <w:rsid w:val="000A38AB"/>
    <w:rsid w:val="000A7373"/>
    <w:rsid w:val="000A77BD"/>
    <w:rsid w:val="000A7FA5"/>
    <w:rsid w:val="000B273E"/>
    <w:rsid w:val="000B6288"/>
    <w:rsid w:val="000C01A6"/>
    <w:rsid w:val="000C1D35"/>
    <w:rsid w:val="000C2032"/>
    <w:rsid w:val="000C23C5"/>
    <w:rsid w:val="000C6C79"/>
    <w:rsid w:val="000D45CF"/>
    <w:rsid w:val="000D4725"/>
    <w:rsid w:val="000E017B"/>
    <w:rsid w:val="000E596B"/>
    <w:rsid w:val="000E5B59"/>
    <w:rsid w:val="000E692A"/>
    <w:rsid w:val="000F1192"/>
    <w:rsid w:val="000F43A7"/>
    <w:rsid w:val="000F70ED"/>
    <w:rsid w:val="001000CE"/>
    <w:rsid w:val="00100498"/>
    <w:rsid w:val="001029A5"/>
    <w:rsid w:val="00104FE8"/>
    <w:rsid w:val="00110513"/>
    <w:rsid w:val="001169B9"/>
    <w:rsid w:val="0012232A"/>
    <w:rsid w:val="001232C8"/>
    <w:rsid w:val="00124609"/>
    <w:rsid w:val="001264EF"/>
    <w:rsid w:val="00127B35"/>
    <w:rsid w:val="001309FC"/>
    <w:rsid w:val="00131040"/>
    <w:rsid w:val="00131C22"/>
    <w:rsid w:val="00133180"/>
    <w:rsid w:val="00135D74"/>
    <w:rsid w:val="0014435C"/>
    <w:rsid w:val="001541B1"/>
    <w:rsid w:val="0015529F"/>
    <w:rsid w:val="00160395"/>
    <w:rsid w:val="0016129F"/>
    <w:rsid w:val="00165E62"/>
    <w:rsid w:val="00167B99"/>
    <w:rsid w:val="00170ED0"/>
    <w:rsid w:val="00172809"/>
    <w:rsid w:val="00175108"/>
    <w:rsid w:val="00176DC6"/>
    <w:rsid w:val="001878BF"/>
    <w:rsid w:val="00187E58"/>
    <w:rsid w:val="00194769"/>
    <w:rsid w:val="001949A7"/>
    <w:rsid w:val="001A606B"/>
    <w:rsid w:val="001B2F8C"/>
    <w:rsid w:val="001B3BD3"/>
    <w:rsid w:val="001B4AD9"/>
    <w:rsid w:val="001B67C9"/>
    <w:rsid w:val="001B6CF0"/>
    <w:rsid w:val="001C0286"/>
    <w:rsid w:val="001C1190"/>
    <w:rsid w:val="001C7540"/>
    <w:rsid w:val="001D4127"/>
    <w:rsid w:val="001D7734"/>
    <w:rsid w:val="001D7BC4"/>
    <w:rsid w:val="001E4077"/>
    <w:rsid w:val="001F10D1"/>
    <w:rsid w:val="001F19D5"/>
    <w:rsid w:val="001F289B"/>
    <w:rsid w:val="00201120"/>
    <w:rsid w:val="0020516D"/>
    <w:rsid w:val="00211DF1"/>
    <w:rsid w:val="0021406C"/>
    <w:rsid w:val="002161D0"/>
    <w:rsid w:val="002209B8"/>
    <w:rsid w:val="00221B9C"/>
    <w:rsid w:val="002236E2"/>
    <w:rsid w:val="00223F95"/>
    <w:rsid w:val="00233A84"/>
    <w:rsid w:val="00237032"/>
    <w:rsid w:val="002410ED"/>
    <w:rsid w:val="0024286A"/>
    <w:rsid w:val="0024337D"/>
    <w:rsid w:val="00244D8A"/>
    <w:rsid w:val="00250C55"/>
    <w:rsid w:val="0025132E"/>
    <w:rsid w:val="00251C41"/>
    <w:rsid w:val="00256D49"/>
    <w:rsid w:val="00257160"/>
    <w:rsid w:val="00257D26"/>
    <w:rsid w:val="00266FBB"/>
    <w:rsid w:val="002733A7"/>
    <w:rsid w:val="00276911"/>
    <w:rsid w:val="0028190F"/>
    <w:rsid w:val="00291E16"/>
    <w:rsid w:val="00293080"/>
    <w:rsid w:val="002930AC"/>
    <w:rsid w:val="00295367"/>
    <w:rsid w:val="00295A8E"/>
    <w:rsid w:val="00295DDD"/>
    <w:rsid w:val="002A0779"/>
    <w:rsid w:val="002A3158"/>
    <w:rsid w:val="002A3C3D"/>
    <w:rsid w:val="002A3C64"/>
    <w:rsid w:val="002A541B"/>
    <w:rsid w:val="002A613E"/>
    <w:rsid w:val="002A6534"/>
    <w:rsid w:val="002B0DA3"/>
    <w:rsid w:val="002B1C94"/>
    <w:rsid w:val="002B42B1"/>
    <w:rsid w:val="002C1037"/>
    <w:rsid w:val="002C1869"/>
    <w:rsid w:val="002C2570"/>
    <w:rsid w:val="002C5BC1"/>
    <w:rsid w:val="002C7740"/>
    <w:rsid w:val="002D3523"/>
    <w:rsid w:val="002D39F3"/>
    <w:rsid w:val="002D495A"/>
    <w:rsid w:val="002E445D"/>
    <w:rsid w:val="002E521F"/>
    <w:rsid w:val="002E54DD"/>
    <w:rsid w:val="002E7390"/>
    <w:rsid w:val="002F0753"/>
    <w:rsid w:val="002F1621"/>
    <w:rsid w:val="002F3B71"/>
    <w:rsid w:val="002F4CDA"/>
    <w:rsid w:val="002F531A"/>
    <w:rsid w:val="002F7C4A"/>
    <w:rsid w:val="00305F7E"/>
    <w:rsid w:val="00307355"/>
    <w:rsid w:val="00310057"/>
    <w:rsid w:val="00311B19"/>
    <w:rsid w:val="003165EA"/>
    <w:rsid w:val="00321899"/>
    <w:rsid w:val="0032234E"/>
    <w:rsid w:val="00322431"/>
    <w:rsid w:val="0032413F"/>
    <w:rsid w:val="003307F3"/>
    <w:rsid w:val="00334F28"/>
    <w:rsid w:val="00335666"/>
    <w:rsid w:val="00336842"/>
    <w:rsid w:val="00336ABD"/>
    <w:rsid w:val="0033705E"/>
    <w:rsid w:val="00346779"/>
    <w:rsid w:val="00347E4B"/>
    <w:rsid w:val="003517AC"/>
    <w:rsid w:val="00354243"/>
    <w:rsid w:val="00355F0E"/>
    <w:rsid w:val="003624FE"/>
    <w:rsid w:val="00373FC3"/>
    <w:rsid w:val="00374CC6"/>
    <w:rsid w:val="00375E60"/>
    <w:rsid w:val="00375F42"/>
    <w:rsid w:val="00383513"/>
    <w:rsid w:val="00386070"/>
    <w:rsid w:val="003916E4"/>
    <w:rsid w:val="0039316D"/>
    <w:rsid w:val="003933AA"/>
    <w:rsid w:val="00393842"/>
    <w:rsid w:val="00396FA6"/>
    <w:rsid w:val="003A0857"/>
    <w:rsid w:val="003B5590"/>
    <w:rsid w:val="003B7462"/>
    <w:rsid w:val="003C1585"/>
    <w:rsid w:val="003C5D5B"/>
    <w:rsid w:val="003C7216"/>
    <w:rsid w:val="003D2E31"/>
    <w:rsid w:val="003D4FD0"/>
    <w:rsid w:val="003D63AE"/>
    <w:rsid w:val="003E2349"/>
    <w:rsid w:val="003E47CD"/>
    <w:rsid w:val="003E512C"/>
    <w:rsid w:val="003E7E8E"/>
    <w:rsid w:val="003F0F82"/>
    <w:rsid w:val="003F34D5"/>
    <w:rsid w:val="003F5D45"/>
    <w:rsid w:val="003F72F9"/>
    <w:rsid w:val="0040019F"/>
    <w:rsid w:val="00401F09"/>
    <w:rsid w:val="00402F9A"/>
    <w:rsid w:val="00406468"/>
    <w:rsid w:val="004151E2"/>
    <w:rsid w:val="00420E5E"/>
    <w:rsid w:val="004327D9"/>
    <w:rsid w:val="004349D1"/>
    <w:rsid w:val="004355CA"/>
    <w:rsid w:val="00435BE1"/>
    <w:rsid w:val="00436FEC"/>
    <w:rsid w:val="00437461"/>
    <w:rsid w:val="00441EB2"/>
    <w:rsid w:val="00443F23"/>
    <w:rsid w:val="004458A6"/>
    <w:rsid w:val="004460DC"/>
    <w:rsid w:val="00460712"/>
    <w:rsid w:val="004645A8"/>
    <w:rsid w:val="00473D18"/>
    <w:rsid w:val="0047545D"/>
    <w:rsid w:val="00475A4E"/>
    <w:rsid w:val="0047755D"/>
    <w:rsid w:val="00477B3A"/>
    <w:rsid w:val="00477CBF"/>
    <w:rsid w:val="0048228A"/>
    <w:rsid w:val="00486E0B"/>
    <w:rsid w:val="00487324"/>
    <w:rsid w:val="00487C6E"/>
    <w:rsid w:val="00490D1B"/>
    <w:rsid w:val="00492581"/>
    <w:rsid w:val="004927F9"/>
    <w:rsid w:val="004961FB"/>
    <w:rsid w:val="004A123A"/>
    <w:rsid w:val="004A1A48"/>
    <w:rsid w:val="004B1967"/>
    <w:rsid w:val="004B2601"/>
    <w:rsid w:val="004B2982"/>
    <w:rsid w:val="004B2B9C"/>
    <w:rsid w:val="004B361F"/>
    <w:rsid w:val="004B726A"/>
    <w:rsid w:val="004B759F"/>
    <w:rsid w:val="004C12C0"/>
    <w:rsid w:val="004C47B2"/>
    <w:rsid w:val="004C79B4"/>
    <w:rsid w:val="004D1E65"/>
    <w:rsid w:val="004D2F5D"/>
    <w:rsid w:val="004D4C45"/>
    <w:rsid w:val="004E0CE9"/>
    <w:rsid w:val="004E203A"/>
    <w:rsid w:val="004E7835"/>
    <w:rsid w:val="004F039F"/>
    <w:rsid w:val="004F1513"/>
    <w:rsid w:val="0050059D"/>
    <w:rsid w:val="00500703"/>
    <w:rsid w:val="00500F68"/>
    <w:rsid w:val="005020BB"/>
    <w:rsid w:val="00502D22"/>
    <w:rsid w:val="00523947"/>
    <w:rsid w:val="005242EE"/>
    <w:rsid w:val="00527EB9"/>
    <w:rsid w:val="005331D6"/>
    <w:rsid w:val="0053474E"/>
    <w:rsid w:val="00541582"/>
    <w:rsid w:val="00554943"/>
    <w:rsid w:val="005600C3"/>
    <w:rsid w:val="00563E57"/>
    <w:rsid w:val="00564A5F"/>
    <w:rsid w:val="0056612C"/>
    <w:rsid w:val="0057080F"/>
    <w:rsid w:val="00574296"/>
    <w:rsid w:val="0057544A"/>
    <w:rsid w:val="00581D07"/>
    <w:rsid w:val="00582C07"/>
    <w:rsid w:val="00587C88"/>
    <w:rsid w:val="00590027"/>
    <w:rsid w:val="00593A36"/>
    <w:rsid w:val="00595B26"/>
    <w:rsid w:val="00596687"/>
    <w:rsid w:val="005970F7"/>
    <w:rsid w:val="00597567"/>
    <w:rsid w:val="005A1A5B"/>
    <w:rsid w:val="005A5C0A"/>
    <w:rsid w:val="005A7F4E"/>
    <w:rsid w:val="005B4C50"/>
    <w:rsid w:val="005B6C54"/>
    <w:rsid w:val="005C091F"/>
    <w:rsid w:val="005C2A70"/>
    <w:rsid w:val="005D2017"/>
    <w:rsid w:val="005D2B8C"/>
    <w:rsid w:val="005D2F4E"/>
    <w:rsid w:val="005D6588"/>
    <w:rsid w:val="005E0266"/>
    <w:rsid w:val="005E084C"/>
    <w:rsid w:val="005E3327"/>
    <w:rsid w:val="005E3365"/>
    <w:rsid w:val="005E41AB"/>
    <w:rsid w:val="005E465E"/>
    <w:rsid w:val="005E5130"/>
    <w:rsid w:val="005E5363"/>
    <w:rsid w:val="005F6FF5"/>
    <w:rsid w:val="005F715F"/>
    <w:rsid w:val="00601F9A"/>
    <w:rsid w:val="00603E49"/>
    <w:rsid w:val="00603FB2"/>
    <w:rsid w:val="006100FE"/>
    <w:rsid w:val="00611BCC"/>
    <w:rsid w:val="00612988"/>
    <w:rsid w:val="00613018"/>
    <w:rsid w:val="006148E3"/>
    <w:rsid w:val="00617466"/>
    <w:rsid w:val="00617BE9"/>
    <w:rsid w:val="006256B1"/>
    <w:rsid w:val="0062774A"/>
    <w:rsid w:val="00627C11"/>
    <w:rsid w:val="0063032D"/>
    <w:rsid w:val="00634996"/>
    <w:rsid w:val="00645731"/>
    <w:rsid w:val="00655842"/>
    <w:rsid w:val="00655907"/>
    <w:rsid w:val="00657056"/>
    <w:rsid w:val="00657917"/>
    <w:rsid w:val="00660D07"/>
    <w:rsid w:val="00661FA2"/>
    <w:rsid w:val="00666894"/>
    <w:rsid w:val="00666F21"/>
    <w:rsid w:val="00670C3D"/>
    <w:rsid w:val="00672A20"/>
    <w:rsid w:val="00673280"/>
    <w:rsid w:val="006754AC"/>
    <w:rsid w:val="00675903"/>
    <w:rsid w:val="00677429"/>
    <w:rsid w:val="00677B21"/>
    <w:rsid w:val="0068103E"/>
    <w:rsid w:val="006833A9"/>
    <w:rsid w:val="00691626"/>
    <w:rsid w:val="0069343C"/>
    <w:rsid w:val="006A4A7C"/>
    <w:rsid w:val="006B1BA2"/>
    <w:rsid w:val="006B25EC"/>
    <w:rsid w:val="006B3107"/>
    <w:rsid w:val="006B5064"/>
    <w:rsid w:val="006C7E64"/>
    <w:rsid w:val="006D3814"/>
    <w:rsid w:val="006D43FF"/>
    <w:rsid w:val="006D598C"/>
    <w:rsid w:val="006D7011"/>
    <w:rsid w:val="006E2581"/>
    <w:rsid w:val="006E3808"/>
    <w:rsid w:val="006E5087"/>
    <w:rsid w:val="006E636F"/>
    <w:rsid w:val="006F3759"/>
    <w:rsid w:val="006F3D27"/>
    <w:rsid w:val="006F4641"/>
    <w:rsid w:val="006F525E"/>
    <w:rsid w:val="006F7CDE"/>
    <w:rsid w:val="0070187C"/>
    <w:rsid w:val="00701A00"/>
    <w:rsid w:val="00702FCA"/>
    <w:rsid w:val="007042AB"/>
    <w:rsid w:val="007113E9"/>
    <w:rsid w:val="0071155B"/>
    <w:rsid w:val="00711D4D"/>
    <w:rsid w:val="00713C1F"/>
    <w:rsid w:val="00716DB7"/>
    <w:rsid w:val="00721479"/>
    <w:rsid w:val="007228B1"/>
    <w:rsid w:val="00723E8F"/>
    <w:rsid w:val="00726E58"/>
    <w:rsid w:val="00732AC7"/>
    <w:rsid w:val="00736347"/>
    <w:rsid w:val="0073638D"/>
    <w:rsid w:val="00736546"/>
    <w:rsid w:val="0073666B"/>
    <w:rsid w:val="007369C9"/>
    <w:rsid w:val="007405FB"/>
    <w:rsid w:val="00741A83"/>
    <w:rsid w:val="00743C3E"/>
    <w:rsid w:val="0074798C"/>
    <w:rsid w:val="007535DA"/>
    <w:rsid w:val="00755FA2"/>
    <w:rsid w:val="00763B84"/>
    <w:rsid w:val="0076680B"/>
    <w:rsid w:val="00766B41"/>
    <w:rsid w:val="00774F6B"/>
    <w:rsid w:val="00784773"/>
    <w:rsid w:val="00784887"/>
    <w:rsid w:val="00786B89"/>
    <w:rsid w:val="007914AD"/>
    <w:rsid w:val="00791669"/>
    <w:rsid w:val="007925AB"/>
    <w:rsid w:val="00792C72"/>
    <w:rsid w:val="00794042"/>
    <w:rsid w:val="007A2B57"/>
    <w:rsid w:val="007A364B"/>
    <w:rsid w:val="007A727B"/>
    <w:rsid w:val="007A7409"/>
    <w:rsid w:val="007B3EFE"/>
    <w:rsid w:val="007B598D"/>
    <w:rsid w:val="007C1215"/>
    <w:rsid w:val="007D01AE"/>
    <w:rsid w:val="007D1847"/>
    <w:rsid w:val="007D2542"/>
    <w:rsid w:val="007E5344"/>
    <w:rsid w:val="007E5670"/>
    <w:rsid w:val="007E761E"/>
    <w:rsid w:val="007E7F00"/>
    <w:rsid w:val="007F21DF"/>
    <w:rsid w:val="007F2434"/>
    <w:rsid w:val="007F303C"/>
    <w:rsid w:val="00803EE5"/>
    <w:rsid w:val="00810BAD"/>
    <w:rsid w:val="008117F1"/>
    <w:rsid w:val="00811C5B"/>
    <w:rsid w:val="00811CDC"/>
    <w:rsid w:val="00812CFA"/>
    <w:rsid w:val="0081300D"/>
    <w:rsid w:val="008165F1"/>
    <w:rsid w:val="0082290E"/>
    <w:rsid w:val="00827083"/>
    <w:rsid w:val="0083452F"/>
    <w:rsid w:val="00835EB3"/>
    <w:rsid w:val="00836558"/>
    <w:rsid w:val="008421ED"/>
    <w:rsid w:val="00843793"/>
    <w:rsid w:val="00847168"/>
    <w:rsid w:val="00850414"/>
    <w:rsid w:val="0085270C"/>
    <w:rsid w:val="00853F8A"/>
    <w:rsid w:val="0086030A"/>
    <w:rsid w:val="00861126"/>
    <w:rsid w:val="0086478D"/>
    <w:rsid w:val="008658E0"/>
    <w:rsid w:val="00867D20"/>
    <w:rsid w:val="00871573"/>
    <w:rsid w:val="00871D88"/>
    <w:rsid w:val="0087281F"/>
    <w:rsid w:val="00876B06"/>
    <w:rsid w:val="00885E69"/>
    <w:rsid w:val="00886FE0"/>
    <w:rsid w:val="00892C1C"/>
    <w:rsid w:val="00892C95"/>
    <w:rsid w:val="00895D03"/>
    <w:rsid w:val="00896C95"/>
    <w:rsid w:val="008A0A70"/>
    <w:rsid w:val="008A3FAD"/>
    <w:rsid w:val="008A7D24"/>
    <w:rsid w:val="008B3D99"/>
    <w:rsid w:val="008B75EB"/>
    <w:rsid w:val="008B7A66"/>
    <w:rsid w:val="008C0896"/>
    <w:rsid w:val="008C36A3"/>
    <w:rsid w:val="008D1662"/>
    <w:rsid w:val="008D2206"/>
    <w:rsid w:val="008D7B03"/>
    <w:rsid w:val="008E195E"/>
    <w:rsid w:val="008E29F4"/>
    <w:rsid w:val="008E34F9"/>
    <w:rsid w:val="008E3CCC"/>
    <w:rsid w:val="008E43DF"/>
    <w:rsid w:val="008F0447"/>
    <w:rsid w:val="008F0D85"/>
    <w:rsid w:val="008F0E7C"/>
    <w:rsid w:val="008F6AB5"/>
    <w:rsid w:val="00902CDF"/>
    <w:rsid w:val="009060D8"/>
    <w:rsid w:val="009160F0"/>
    <w:rsid w:val="00916DF1"/>
    <w:rsid w:val="00917B26"/>
    <w:rsid w:val="00924313"/>
    <w:rsid w:val="0093279D"/>
    <w:rsid w:val="00941CA2"/>
    <w:rsid w:val="0094202B"/>
    <w:rsid w:val="0095414F"/>
    <w:rsid w:val="0095481B"/>
    <w:rsid w:val="009555F0"/>
    <w:rsid w:val="00957BAB"/>
    <w:rsid w:val="00957D17"/>
    <w:rsid w:val="00961E97"/>
    <w:rsid w:val="00962006"/>
    <w:rsid w:val="009668AD"/>
    <w:rsid w:val="009756A5"/>
    <w:rsid w:val="00975827"/>
    <w:rsid w:val="009764DB"/>
    <w:rsid w:val="0097742D"/>
    <w:rsid w:val="00981338"/>
    <w:rsid w:val="009831F2"/>
    <w:rsid w:val="00985F06"/>
    <w:rsid w:val="00986B35"/>
    <w:rsid w:val="00993782"/>
    <w:rsid w:val="00993F12"/>
    <w:rsid w:val="00995A51"/>
    <w:rsid w:val="00996C71"/>
    <w:rsid w:val="009A12C2"/>
    <w:rsid w:val="009B082F"/>
    <w:rsid w:val="009B2744"/>
    <w:rsid w:val="009C2FF5"/>
    <w:rsid w:val="009C7D7C"/>
    <w:rsid w:val="009D2337"/>
    <w:rsid w:val="009D336B"/>
    <w:rsid w:val="009D478F"/>
    <w:rsid w:val="009D4C42"/>
    <w:rsid w:val="009E07AF"/>
    <w:rsid w:val="009E1E35"/>
    <w:rsid w:val="009E5357"/>
    <w:rsid w:val="009E60D2"/>
    <w:rsid w:val="009E6869"/>
    <w:rsid w:val="009E7DEE"/>
    <w:rsid w:val="009F0BAC"/>
    <w:rsid w:val="009F6A69"/>
    <w:rsid w:val="00A01C1E"/>
    <w:rsid w:val="00A0691D"/>
    <w:rsid w:val="00A2024D"/>
    <w:rsid w:val="00A2052D"/>
    <w:rsid w:val="00A22A16"/>
    <w:rsid w:val="00A23C2C"/>
    <w:rsid w:val="00A24A14"/>
    <w:rsid w:val="00A262F5"/>
    <w:rsid w:val="00A30DE3"/>
    <w:rsid w:val="00A32238"/>
    <w:rsid w:val="00A35B29"/>
    <w:rsid w:val="00A36E4C"/>
    <w:rsid w:val="00A37313"/>
    <w:rsid w:val="00A514F1"/>
    <w:rsid w:val="00A5180A"/>
    <w:rsid w:val="00A5200B"/>
    <w:rsid w:val="00A52FBF"/>
    <w:rsid w:val="00A53549"/>
    <w:rsid w:val="00A536B0"/>
    <w:rsid w:val="00A53FFB"/>
    <w:rsid w:val="00A608CE"/>
    <w:rsid w:val="00A62A9B"/>
    <w:rsid w:val="00A64D34"/>
    <w:rsid w:val="00A703A0"/>
    <w:rsid w:val="00A703E1"/>
    <w:rsid w:val="00A70A29"/>
    <w:rsid w:val="00A76069"/>
    <w:rsid w:val="00A779BD"/>
    <w:rsid w:val="00A8167C"/>
    <w:rsid w:val="00A83C16"/>
    <w:rsid w:val="00A91531"/>
    <w:rsid w:val="00AA0C9B"/>
    <w:rsid w:val="00AA21B0"/>
    <w:rsid w:val="00AA38B3"/>
    <w:rsid w:val="00AA53E0"/>
    <w:rsid w:val="00AA5784"/>
    <w:rsid w:val="00AB3A35"/>
    <w:rsid w:val="00AB66B7"/>
    <w:rsid w:val="00AB6DF2"/>
    <w:rsid w:val="00AC21CD"/>
    <w:rsid w:val="00AC3F5B"/>
    <w:rsid w:val="00AC5F9C"/>
    <w:rsid w:val="00AD2A32"/>
    <w:rsid w:val="00AD63F9"/>
    <w:rsid w:val="00AE1C53"/>
    <w:rsid w:val="00AE3CD8"/>
    <w:rsid w:val="00AE6D27"/>
    <w:rsid w:val="00AE774E"/>
    <w:rsid w:val="00AF18AF"/>
    <w:rsid w:val="00AF30A2"/>
    <w:rsid w:val="00B0166E"/>
    <w:rsid w:val="00B05E90"/>
    <w:rsid w:val="00B1031A"/>
    <w:rsid w:val="00B1345A"/>
    <w:rsid w:val="00B141D5"/>
    <w:rsid w:val="00B16568"/>
    <w:rsid w:val="00B221E5"/>
    <w:rsid w:val="00B25C31"/>
    <w:rsid w:val="00B27A67"/>
    <w:rsid w:val="00B30842"/>
    <w:rsid w:val="00B337F7"/>
    <w:rsid w:val="00B33FD3"/>
    <w:rsid w:val="00B364E4"/>
    <w:rsid w:val="00B36DEA"/>
    <w:rsid w:val="00B445A7"/>
    <w:rsid w:val="00B44810"/>
    <w:rsid w:val="00B45BEF"/>
    <w:rsid w:val="00B46140"/>
    <w:rsid w:val="00B47061"/>
    <w:rsid w:val="00B51386"/>
    <w:rsid w:val="00B543CE"/>
    <w:rsid w:val="00B57AB7"/>
    <w:rsid w:val="00B57FA9"/>
    <w:rsid w:val="00B61544"/>
    <w:rsid w:val="00B64553"/>
    <w:rsid w:val="00B64934"/>
    <w:rsid w:val="00B72FD8"/>
    <w:rsid w:val="00B76230"/>
    <w:rsid w:val="00B80C23"/>
    <w:rsid w:val="00B80E26"/>
    <w:rsid w:val="00B841B0"/>
    <w:rsid w:val="00B8718C"/>
    <w:rsid w:val="00B91BC6"/>
    <w:rsid w:val="00B94185"/>
    <w:rsid w:val="00B94F29"/>
    <w:rsid w:val="00B97FDA"/>
    <w:rsid w:val="00BA15D5"/>
    <w:rsid w:val="00BA4857"/>
    <w:rsid w:val="00BA4F60"/>
    <w:rsid w:val="00BA5EB2"/>
    <w:rsid w:val="00BB59BA"/>
    <w:rsid w:val="00BC0E7B"/>
    <w:rsid w:val="00BC0E94"/>
    <w:rsid w:val="00BC1437"/>
    <w:rsid w:val="00BC16EB"/>
    <w:rsid w:val="00BC6007"/>
    <w:rsid w:val="00BD4923"/>
    <w:rsid w:val="00BD5380"/>
    <w:rsid w:val="00BD7D19"/>
    <w:rsid w:val="00BE3D8E"/>
    <w:rsid w:val="00BE3FDD"/>
    <w:rsid w:val="00BE5F77"/>
    <w:rsid w:val="00BF264D"/>
    <w:rsid w:val="00BF3F7B"/>
    <w:rsid w:val="00BF649E"/>
    <w:rsid w:val="00C0038C"/>
    <w:rsid w:val="00C01F6D"/>
    <w:rsid w:val="00C0722E"/>
    <w:rsid w:val="00C07AB9"/>
    <w:rsid w:val="00C118F7"/>
    <w:rsid w:val="00C13977"/>
    <w:rsid w:val="00C13A4F"/>
    <w:rsid w:val="00C15F00"/>
    <w:rsid w:val="00C17E5C"/>
    <w:rsid w:val="00C214BE"/>
    <w:rsid w:val="00C235A9"/>
    <w:rsid w:val="00C31B23"/>
    <w:rsid w:val="00C32D81"/>
    <w:rsid w:val="00C360CF"/>
    <w:rsid w:val="00C406F4"/>
    <w:rsid w:val="00C43577"/>
    <w:rsid w:val="00C47EB5"/>
    <w:rsid w:val="00C5680B"/>
    <w:rsid w:val="00C57268"/>
    <w:rsid w:val="00C629AF"/>
    <w:rsid w:val="00C64D74"/>
    <w:rsid w:val="00C711D4"/>
    <w:rsid w:val="00C757D8"/>
    <w:rsid w:val="00C76429"/>
    <w:rsid w:val="00C806F4"/>
    <w:rsid w:val="00C83A77"/>
    <w:rsid w:val="00C85B76"/>
    <w:rsid w:val="00C90792"/>
    <w:rsid w:val="00C93745"/>
    <w:rsid w:val="00C93E9E"/>
    <w:rsid w:val="00C93F00"/>
    <w:rsid w:val="00CA2C94"/>
    <w:rsid w:val="00CA56B3"/>
    <w:rsid w:val="00CA64C1"/>
    <w:rsid w:val="00CB370D"/>
    <w:rsid w:val="00CB48C5"/>
    <w:rsid w:val="00CB601E"/>
    <w:rsid w:val="00CB79DA"/>
    <w:rsid w:val="00CC0174"/>
    <w:rsid w:val="00CC15AE"/>
    <w:rsid w:val="00CC4290"/>
    <w:rsid w:val="00CD07FE"/>
    <w:rsid w:val="00CD21F2"/>
    <w:rsid w:val="00CD43D1"/>
    <w:rsid w:val="00CD75F4"/>
    <w:rsid w:val="00CE1097"/>
    <w:rsid w:val="00CE4B9B"/>
    <w:rsid w:val="00CE53D7"/>
    <w:rsid w:val="00CF286E"/>
    <w:rsid w:val="00D00639"/>
    <w:rsid w:val="00D04EE8"/>
    <w:rsid w:val="00D07687"/>
    <w:rsid w:val="00D105E5"/>
    <w:rsid w:val="00D124DE"/>
    <w:rsid w:val="00D139F8"/>
    <w:rsid w:val="00D22F06"/>
    <w:rsid w:val="00D268C4"/>
    <w:rsid w:val="00D27DA0"/>
    <w:rsid w:val="00D3124F"/>
    <w:rsid w:val="00D31394"/>
    <w:rsid w:val="00D330C8"/>
    <w:rsid w:val="00D3397B"/>
    <w:rsid w:val="00D33FD8"/>
    <w:rsid w:val="00D40A77"/>
    <w:rsid w:val="00D433E6"/>
    <w:rsid w:val="00D50D94"/>
    <w:rsid w:val="00D54EE3"/>
    <w:rsid w:val="00D55121"/>
    <w:rsid w:val="00D556D0"/>
    <w:rsid w:val="00D61E4F"/>
    <w:rsid w:val="00D6408B"/>
    <w:rsid w:val="00D831EA"/>
    <w:rsid w:val="00D8514F"/>
    <w:rsid w:val="00D901A9"/>
    <w:rsid w:val="00D93A53"/>
    <w:rsid w:val="00D94709"/>
    <w:rsid w:val="00D94974"/>
    <w:rsid w:val="00D968A4"/>
    <w:rsid w:val="00DA4051"/>
    <w:rsid w:val="00DB06DA"/>
    <w:rsid w:val="00DB4A87"/>
    <w:rsid w:val="00DC1B32"/>
    <w:rsid w:val="00DC5AE6"/>
    <w:rsid w:val="00DC6D00"/>
    <w:rsid w:val="00DD14B2"/>
    <w:rsid w:val="00DD2B6F"/>
    <w:rsid w:val="00DD49A5"/>
    <w:rsid w:val="00DD72FB"/>
    <w:rsid w:val="00DE04B2"/>
    <w:rsid w:val="00DE0DDD"/>
    <w:rsid w:val="00DE5C3F"/>
    <w:rsid w:val="00DF3A33"/>
    <w:rsid w:val="00DF6DC8"/>
    <w:rsid w:val="00E00117"/>
    <w:rsid w:val="00E0464C"/>
    <w:rsid w:val="00E0575C"/>
    <w:rsid w:val="00E14F21"/>
    <w:rsid w:val="00E15A13"/>
    <w:rsid w:val="00E16952"/>
    <w:rsid w:val="00E20116"/>
    <w:rsid w:val="00E24F2C"/>
    <w:rsid w:val="00E27FBD"/>
    <w:rsid w:val="00E31637"/>
    <w:rsid w:val="00E32572"/>
    <w:rsid w:val="00E32EB1"/>
    <w:rsid w:val="00E3566D"/>
    <w:rsid w:val="00E372B7"/>
    <w:rsid w:val="00E4459E"/>
    <w:rsid w:val="00E50B4B"/>
    <w:rsid w:val="00E521D7"/>
    <w:rsid w:val="00E529CC"/>
    <w:rsid w:val="00E5452B"/>
    <w:rsid w:val="00E54B32"/>
    <w:rsid w:val="00E5561D"/>
    <w:rsid w:val="00E5597C"/>
    <w:rsid w:val="00E63FB6"/>
    <w:rsid w:val="00E65406"/>
    <w:rsid w:val="00E667A3"/>
    <w:rsid w:val="00E7643F"/>
    <w:rsid w:val="00E76F0E"/>
    <w:rsid w:val="00E83CBA"/>
    <w:rsid w:val="00E8737D"/>
    <w:rsid w:val="00E938A6"/>
    <w:rsid w:val="00E94047"/>
    <w:rsid w:val="00E94C20"/>
    <w:rsid w:val="00E95AB5"/>
    <w:rsid w:val="00EA00B5"/>
    <w:rsid w:val="00EA1BFC"/>
    <w:rsid w:val="00EA4E38"/>
    <w:rsid w:val="00EA6E83"/>
    <w:rsid w:val="00EB28CD"/>
    <w:rsid w:val="00EB670B"/>
    <w:rsid w:val="00EC020B"/>
    <w:rsid w:val="00EC3BBD"/>
    <w:rsid w:val="00EC5913"/>
    <w:rsid w:val="00EC6B1C"/>
    <w:rsid w:val="00EC7F9B"/>
    <w:rsid w:val="00ED0245"/>
    <w:rsid w:val="00ED6672"/>
    <w:rsid w:val="00ED7270"/>
    <w:rsid w:val="00EE0041"/>
    <w:rsid w:val="00EE064E"/>
    <w:rsid w:val="00EE2203"/>
    <w:rsid w:val="00EF04C8"/>
    <w:rsid w:val="00EF1BE0"/>
    <w:rsid w:val="00EF2755"/>
    <w:rsid w:val="00EF6B70"/>
    <w:rsid w:val="00F0112E"/>
    <w:rsid w:val="00F013D0"/>
    <w:rsid w:val="00F015CC"/>
    <w:rsid w:val="00F06B30"/>
    <w:rsid w:val="00F06C2D"/>
    <w:rsid w:val="00F077A8"/>
    <w:rsid w:val="00F13644"/>
    <w:rsid w:val="00F16DFD"/>
    <w:rsid w:val="00F17ED8"/>
    <w:rsid w:val="00F201F0"/>
    <w:rsid w:val="00F22A70"/>
    <w:rsid w:val="00F3104E"/>
    <w:rsid w:val="00F4174F"/>
    <w:rsid w:val="00F4456F"/>
    <w:rsid w:val="00F44AF4"/>
    <w:rsid w:val="00F50021"/>
    <w:rsid w:val="00F5022E"/>
    <w:rsid w:val="00F55F0E"/>
    <w:rsid w:val="00F574E3"/>
    <w:rsid w:val="00F57ACB"/>
    <w:rsid w:val="00F61CEC"/>
    <w:rsid w:val="00F64378"/>
    <w:rsid w:val="00F727EF"/>
    <w:rsid w:val="00F73AE2"/>
    <w:rsid w:val="00F74005"/>
    <w:rsid w:val="00F7576A"/>
    <w:rsid w:val="00F7772F"/>
    <w:rsid w:val="00F82AFA"/>
    <w:rsid w:val="00F87092"/>
    <w:rsid w:val="00F95CA7"/>
    <w:rsid w:val="00F968B1"/>
    <w:rsid w:val="00FA1BA4"/>
    <w:rsid w:val="00FA1FA1"/>
    <w:rsid w:val="00FA2E33"/>
    <w:rsid w:val="00FA3A48"/>
    <w:rsid w:val="00FA4F2D"/>
    <w:rsid w:val="00FB389F"/>
    <w:rsid w:val="00FB5DE0"/>
    <w:rsid w:val="00FC2249"/>
    <w:rsid w:val="00FC53F1"/>
    <w:rsid w:val="00FC6761"/>
    <w:rsid w:val="00FC7C65"/>
    <w:rsid w:val="00FD2A67"/>
    <w:rsid w:val="00FD3891"/>
    <w:rsid w:val="00FD43C9"/>
    <w:rsid w:val="00FD7965"/>
    <w:rsid w:val="00FD79F8"/>
    <w:rsid w:val="00FE2439"/>
    <w:rsid w:val="00FF4A1B"/>
    <w:rsid w:val="00FF51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96F7D"/>
  <w15:chartTrackingRefBased/>
  <w15:docId w15:val="{C1BD0B93-3E29-42F6-B223-D7FAE77DE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w:eastAsia="Times New Roman" w:hAnsi="Arial Nova"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D0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Titre1">
    <w:name w:val="heading 1"/>
    <w:basedOn w:val="Normal"/>
    <w:next w:val="Normal"/>
    <w:link w:val="Titre1Car"/>
    <w:uiPriority w:val="9"/>
    <w:qFormat/>
    <w:rsid w:val="00C76429"/>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Titre2">
    <w:name w:val="heading 2"/>
    <w:basedOn w:val="Normal"/>
    <w:next w:val="Normal"/>
    <w:link w:val="Titre2Car"/>
    <w:uiPriority w:val="9"/>
    <w:unhideWhenUsed/>
    <w:qFormat/>
    <w:rsid w:val="00C76429"/>
    <w:pPr>
      <w:keepNext/>
      <w:keepLines/>
      <w:spacing w:before="40" w:line="240" w:lineRule="auto"/>
      <w:outlineLvl w:val="1"/>
    </w:pPr>
    <w:rPr>
      <w:rFonts w:asciiTheme="majorHAnsi" w:eastAsiaTheme="majorEastAsia" w:hAnsiTheme="majorHAnsi" w:cstheme="majorBidi"/>
      <w:color w:val="2F5496" w:themeColor="accent1" w:themeShade="BF"/>
      <w:sz w:val="32"/>
      <w:szCs w:val="32"/>
    </w:rPr>
  </w:style>
  <w:style w:type="paragraph" w:styleId="Titre3">
    <w:name w:val="heading 3"/>
    <w:aliases w:val="rien,Level 1 - 1,l3,CT,3,t3,3rd level,H3,heading 3,Titre 3 SQ,T3,Heading 31,Heading 32,Heading 33,Heading 311,Heading 321,GSA3,h3,chapitre 1.1.1,t31,Level 3 Head,bullet,b,Titre 31,t3.T3,Heading 3,(Shift Ctrl 3),ttt,Section,Section1,Section2"/>
    <w:basedOn w:val="Normal"/>
    <w:next w:val="Normal"/>
    <w:link w:val="Titre3Car"/>
    <w:uiPriority w:val="9"/>
    <w:unhideWhenUsed/>
    <w:qFormat/>
    <w:rsid w:val="00C76429"/>
    <w:pPr>
      <w:keepNext/>
      <w:keepLines/>
      <w:spacing w:before="40" w:line="240" w:lineRule="auto"/>
      <w:outlineLvl w:val="2"/>
    </w:pPr>
    <w:rPr>
      <w:rFonts w:asciiTheme="majorHAnsi" w:eastAsiaTheme="majorEastAsia" w:hAnsiTheme="majorHAnsi" w:cstheme="majorBidi"/>
      <w:color w:val="2F5496" w:themeColor="accent1" w:themeShade="BF"/>
      <w:sz w:val="28"/>
      <w:szCs w:val="28"/>
    </w:rPr>
  </w:style>
  <w:style w:type="paragraph" w:styleId="Titre4">
    <w:name w:val="heading 4"/>
    <w:basedOn w:val="Normal"/>
    <w:next w:val="Normal"/>
    <w:link w:val="Titre4Car"/>
    <w:uiPriority w:val="9"/>
    <w:unhideWhenUsed/>
    <w:qFormat/>
    <w:rsid w:val="00C76429"/>
    <w:pPr>
      <w:keepNext/>
      <w:keepLines/>
      <w:spacing w:before="40"/>
      <w:outlineLvl w:val="3"/>
    </w:pPr>
    <w:rPr>
      <w:rFonts w:asciiTheme="majorHAnsi" w:eastAsiaTheme="majorEastAsia" w:hAnsiTheme="majorHAnsi" w:cstheme="majorBidi"/>
      <w:color w:val="2F5496" w:themeColor="accent1" w:themeShade="BF"/>
    </w:rPr>
  </w:style>
  <w:style w:type="paragraph" w:styleId="Titre5">
    <w:name w:val="heading 5"/>
    <w:basedOn w:val="Normal"/>
    <w:next w:val="Normal"/>
    <w:link w:val="Titre5Car"/>
    <w:uiPriority w:val="9"/>
    <w:unhideWhenUsed/>
    <w:qFormat/>
    <w:rsid w:val="00C76429"/>
    <w:pPr>
      <w:keepNext/>
      <w:keepLines/>
      <w:spacing w:before="40"/>
      <w:outlineLvl w:val="4"/>
    </w:pPr>
    <w:rPr>
      <w:rFonts w:asciiTheme="majorHAnsi" w:eastAsiaTheme="majorEastAsia" w:hAnsiTheme="majorHAnsi" w:cstheme="majorBidi"/>
      <w:caps/>
      <w:color w:val="2F5496" w:themeColor="accent1" w:themeShade="BF"/>
    </w:rPr>
  </w:style>
  <w:style w:type="paragraph" w:styleId="Titre6">
    <w:name w:val="heading 6"/>
    <w:basedOn w:val="Normal"/>
    <w:next w:val="Normal"/>
    <w:link w:val="Titre6Car"/>
    <w:uiPriority w:val="9"/>
    <w:unhideWhenUsed/>
    <w:qFormat/>
    <w:rsid w:val="00C76429"/>
    <w:pPr>
      <w:keepNext/>
      <w:keepLines/>
      <w:spacing w:before="40"/>
      <w:outlineLvl w:val="5"/>
    </w:pPr>
    <w:rPr>
      <w:rFonts w:asciiTheme="majorHAnsi" w:eastAsiaTheme="majorEastAsia" w:hAnsiTheme="majorHAnsi" w:cstheme="majorBidi"/>
      <w:i/>
      <w:iCs/>
      <w:caps/>
      <w:color w:val="1F3864" w:themeColor="accent1" w:themeShade="80"/>
    </w:rPr>
  </w:style>
  <w:style w:type="paragraph" w:styleId="Titre7">
    <w:name w:val="heading 7"/>
    <w:basedOn w:val="Normal"/>
    <w:next w:val="Normal"/>
    <w:link w:val="Titre7Car"/>
    <w:uiPriority w:val="9"/>
    <w:unhideWhenUsed/>
    <w:qFormat/>
    <w:rsid w:val="00C76429"/>
    <w:pPr>
      <w:keepNext/>
      <w:keepLines/>
      <w:spacing w:before="40"/>
      <w:outlineLvl w:val="6"/>
    </w:pPr>
    <w:rPr>
      <w:rFonts w:asciiTheme="majorHAnsi" w:eastAsiaTheme="majorEastAsia" w:hAnsiTheme="majorHAnsi" w:cstheme="majorBidi"/>
      <w:b/>
      <w:bCs/>
      <w:color w:val="1F3864" w:themeColor="accent1" w:themeShade="80"/>
    </w:rPr>
  </w:style>
  <w:style w:type="paragraph" w:styleId="Titre8">
    <w:name w:val="heading 8"/>
    <w:basedOn w:val="Normal"/>
    <w:next w:val="Normal"/>
    <w:link w:val="Titre8Car"/>
    <w:uiPriority w:val="9"/>
    <w:unhideWhenUsed/>
    <w:qFormat/>
    <w:rsid w:val="00C76429"/>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Titre9">
    <w:name w:val="heading 9"/>
    <w:basedOn w:val="Normal"/>
    <w:next w:val="Normal"/>
    <w:link w:val="Titre9Car"/>
    <w:uiPriority w:val="9"/>
    <w:unhideWhenUsed/>
    <w:qFormat/>
    <w:rsid w:val="00C76429"/>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Policepardfaut">
    <w:name w:val="Default Paragraph Font"/>
    <w:uiPriority w:val="1"/>
    <w:semiHidden/>
    <w:unhideWhenUsed/>
    <w:rsid w:val="00DC6D0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C6D00"/>
  </w:style>
  <w:style w:type="paragraph" w:customStyle="1" w:styleId="Style2">
    <w:name w:val="Style2"/>
    <w:basedOn w:val="Normal"/>
    <w:pPr>
      <w:tabs>
        <w:tab w:val="left" w:pos="567"/>
      </w:tabs>
    </w:pPr>
    <w:rPr>
      <w:rFonts w:ascii="Arial MT Black" w:hAnsi="Arial MT Black"/>
      <w:sz w:val="28"/>
    </w:rPr>
  </w:style>
  <w:style w:type="paragraph" w:customStyle="1" w:styleId="Style1">
    <w:name w:val="Style1"/>
    <w:basedOn w:val="Normal"/>
    <w:autoRedefine/>
    <w:rsid w:val="00C76429"/>
  </w:style>
  <w:style w:type="paragraph" w:customStyle="1" w:styleId="T2">
    <w:name w:val="T2"/>
    <w:basedOn w:val="Normal"/>
    <w:autoRedefine/>
    <w:rsid w:val="00C76429"/>
    <w:pPr>
      <w:numPr>
        <w:ilvl w:val="1"/>
        <w:numId w:val="9"/>
      </w:numPr>
      <w:spacing w:line="320" w:lineRule="atLeast"/>
      <w:outlineLvl w:val="1"/>
    </w:pPr>
    <w:rPr>
      <w:rFonts w:cs="Arial"/>
      <w:b/>
      <w:u w:val="single"/>
    </w:rPr>
  </w:style>
  <w:style w:type="paragraph" w:customStyle="1" w:styleId="T1">
    <w:name w:val="T1"/>
    <w:basedOn w:val="TITRE1ECA"/>
    <w:link w:val="T1Car"/>
    <w:autoRedefine/>
    <w:rsid w:val="00C76429"/>
    <w:pPr>
      <w:numPr>
        <w:numId w:val="10"/>
      </w:numPr>
    </w:pPr>
    <w:rPr>
      <w:color w:val="auto"/>
    </w:rPr>
  </w:style>
  <w:style w:type="paragraph" w:styleId="Pieddepage">
    <w:name w:val="footer"/>
    <w:basedOn w:val="Normal"/>
    <w:link w:val="PieddepageCar"/>
    <w:uiPriority w:val="99"/>
    <w:unhideWhenUsed/>
    <w:rsid w:val="00C76429"/>
    <w:pPr>
      <w:tabs>
        <w:tab w:val="center" w:pos="4536"/>
        <w:tab w:val="right" w:pos="9072"/>
      </w:tabs>
    </w:pPr>
  </w:style>
  <w:style w:type="character" w:styleId="Numrodepage">
    <w:name w:val="page number"/>
    <w:basedOn w:val="Policepardfaut"/>
    <w:semiHidden/>
  </w:style>
  <w:style w:type="paragraph" w:styleId="En-tte">
    <w:name w:val="header"/>
    <w:aliases w:val="En-tête1,E.e,En-tête SQ,h,Cover Page"/>
    <w:basedOn w:val="Normal"/>
    <w:link w:val="En-tteCar"/>
    <w:uiPriority w:val="99"/>
    <w:unhideWhenUsed/>
    <w:rsid w:val="00C76429"/>
    <w:pPr>
      <w:tabs>
        <w:tab w:val="center" w:pos="4536"/>
        <w:tab w:val="right" w:pos="9072"/>
      </w:tabs>
    </w:pPr>
  </w:style>
  <w:style w:type="paragraph" w:customStyle="1" w:styleId="Corpsdetexte21">
    <w:name w:val="Corps de texte 21"/>
    <w:basedOn w:val="Normal"/>
    <w:pPr>
      <w:spacing w:line="320" w:lineRule="atLeast"/>
      <w:ind w:left="284" w:hanging="284"/>
    </w:pPr>
  </w:style>
  <w:style w:type="paragraph" w:styleId="Corpsdetexte">
    <w:name w:val="Body Text"/>
    <w:aliases w:val="exergue"/>
    <w:basedOn w:val="Normal"/>
    <w:link w:val="CorpsdetexteCar"/>
    <w:autoRedefine/>
    <w:uiPriority w:val="1"/>
    <w:rsid w:val="00C76429"/>
  </w:style>
  <w:style w:type="paragraph" w:customStyle="1" w:styleId="Normalcentr1">
    <w:name w:val="Normal centré1"/>
    <w:basedOn w:val="Normal"/>
    <w:pPr>
      <w:pBdr>
        <w:top w:val="single" w:sz="12" w:space="1" w:color="auto" w:shadow="1"/>
        <w:left w:val="single" w:sz="12" w:space="1" w:color="auto" w:shadow="1"/>
        <w:bottom w:val="single" w:sz="12" w:space="1" w:color="auto" w:shadow="1"/>
        <w:right w:val="single" w:sz="12" w:space="1" w:color="auto" w:shadow="1"/>
      </w:pBdr>
      <w:shd w:val="pct20" w:color="auto" w:fill="auto"/>
      <w:tabs>
        <w:tab w:val="left" w:pos="7920"/>
      </w:tabs>
      <w:spacing w:line="320" w:lineRule="atLeast"/>
      <w:ind w:left="1701" w:right="1700"/>
      <w:jc w:val="center"/>
    </w:pPr>
    <w:rPr>
      <w:rFonts w:ascii="Albertus Extra Bold" w:hAnsi="Albertus Extra Bold"/>
      <w:b/>
      <w:smallCaps/>
      <w:sz w:val="40"/>
    </w:rPr>
  </w:style>
  <w:style w:type="paragraph" w:customStyle="1" w:styleId="Normalcentr2">
    <w:name w:val="Normal centré2"/>
    <w:basedOn w:val="Normal"/>
    <w:pPr>
      <w:pBdr>
        <w:top w:val="single" w:sz="12" w:space="1" w:color="auto" w:shadow="1"/>
        <w:left w:val="single" w:sz="12" w:space="1" w:color="auto" w:shadow="1"/>
        <w:bottom w:val="single" w:sz="12" w:space="1" w:color="auto" w:shadow="1"/>
        <w:right w:val="single" w:sz="12" w:space="1" w:color="auto" w:shadow="1"/>
      </w:pBdr>
      <w:shd w:val="pct20" w:color="auto" w:fill="auto"/>
      <w:ind w:left="1701" w:right="1700"/>
      <w:jc w:val="center"/>
    </w:pPr>
    <w:rPr>
      <w:rFonts w:ascii="Albertus Extra Bold" w:hAnsi="Albertus Extra Bold"/>
      <w:smallCaps/>
      <w:sz w:val="40"/>
    </w:rPr>
  </w:style>
  <w:style w:type="paragraph" w:customStyle="1" w:styleId="Corpsdetexte22">
    <w:name w:val="Corps de texte 22"/>
    <w:basedOn w:val="Normal"/>
    <w:pPr>
      <w:tabs>
        <w:tab w:val="left" w:pos="720"/>
      </w:tabs>
      <w:spacing w:line="320" w:lineRule="atLeast"/>
      <w:ind w:left="720" w:hanging="283"/>
    </w:pPr>
  </w:style>
  <w:style w:type="paragraph" w:customStyle="1" w:styleId="Corpsdetexte23">
    <w:name w:val="Corps de texte 23"/>
    <w:basedOn w:val="Normal"/>
    <w:pPr>
      <w:spacing w:line="320" w:lineRule="atLeast"/>
      <w:ind w:left="709"/>
    </w:pPr>
  </w:style>
  <w:style w:type="paragraph" w:customStyle="1" w:styleId="Retraitcorpsdetexte21">
    <w:name w:val="Retrait corps de texte 21"/>
    <w:basedOn w:val="Normal"/>
    <w:pPr>
      <w:tabs>
        <w:tab w:val="left" w:pos="5670"/>
        <w:tab w:val="left" w:leader="dot" w:pos="9071"/>
      </w:tabs>
      <w:spacing w:line="320" w:lineRule="atLeast"/>
      <w:ind w:left="5670" w:hanging="5670"/>
    </w:pPr>
  </w:style>
  <w:style w:type="paragraph" w:customStyle="1" w:styleId="Retraitcorpsdetexte22">
    <w:name w:val="Retrait corps de texte 22"/>
    <w:basedOn w:val="Normal"/>
    <w:pPr>
      <w:spacing w:line="320" w:lineRule="atLeast"/>
      <w:ind w:left="1276" w:hanging="1276"/>
    </w:pPr>
  </w:style>
  <w:style w:type="paragraph" w:customStyle="1" w:styleId="Corpsdetexte24">
    <w:name w:val="Corps de texte 24"/>
    <w:basedOn w:val="Normal"/>
    <w:pPr>
      <w:tabs>
        <w:tab w:val="left" w:leader="dot" w:pos="6804"/>
      </w:tabs>
      <w:spacing w:line="340" w:lineRule="atLeast"/>
    </w:pPr>
    <w:rPr>
      <w:b/>
    </w:rPr>
  </w:style>
  <w:style w:type="paragraph" w:customStyle="1" w:styleId="ST">
    <w:name w:val="ST"/>
    <w:basedOn w:val="Corpsdetexte"/>
    <w:next w:val="Corpsdetexte"/>
    <w:pPr>
      <w:spacing w:after="120"/>
    </w:pPr>
    <w:rPr>
      <w:rFonts w:ascii="Arial Black" w:hAnsi="Arial Black"/>
    </w:rPr>
  </w:style>
  <w:style w:type="paragraph" w:customStyle="1" w:styleId="Corpsdetexte25">
    <w:name w:val="Corps de texte 25"/>
    <w:basedOn w:val="Normal"/>
    <w:pPr>
      <w:spacing w:line="320" w:lineRule="atLeast"/>
      <w:ind w:left="1701" w:hanging="1701"/>
    </w:pPr>
    <w:rPr>
      <w:rFonts w:ascii="Arial Rounded MT Bold" w:hAnsi="Arial Rounded MT Bold"/>
      <w:b/>
      <w:sz w:val="28"/>
      <w:u w:val="single"/>
    </w:rPr>
  </w:style>
  <w:style w:type="paragraph" w:customStyle="1" w:styleId="Corpsdetexte31">
    <w:name w:val="Corps de texte 31"/>
    <w:basedOn w:val="Normal"/>
    <w:pPr>
      <w:spacing w:line="300" w:lineRule="exact"/>
    </w:pPr>
    <w:rPr>
      <w:rFonts w:ascii="Arial Narrow" w:hAnsi="Arial Narrow"/>
    </w:rPr>
  </w:style>
  <w:style w:type="character" w:customStyle="1" w:styleId="Lienhypertexte1">
    <w:name w:val="Lien hypertexte1"/>
    <w:rPr>
      <w:color w:val="0000FF"/>
      <w:u w:val="single"/>
    </w:rPr>
  </w:style>
  <w:style w:type="character" w:styleId="Lienhypertexte">
    <w:name w:val="Hyperlink"/>
    <w:basedOn w:val="Policepardfaut"/>
    <w:uiPriority w:val="99"/>
    <w:unhideWhenUsed/>
    <w:rsid w:val="00C76429"/>
    <w:rPr>
      <w:color w:val="0563C1" w:themeColor="hyperlink"/>
      <w:u w:val="single"/>
    </w:rPr>
  </w:style>
  <w:style w:type="paragraph" w:styleId="Corpsdetexte2">
    <w:name w:val="Body Text 2"/>
    <w:basedOn w:val="Normal"/>
    <w:semiHidden/>
    <w:pPr>
      <w:spacing w:line="360" w:lineRule="atLeast"/>
    </w:pPr>
    <w:rPr>
      <w:color w:val="0000FF"/>
    </w:rPr>
  </w:style>
  <w:style w:type="paragraph" w:styleId="Retraitcorpsdetexte">
    <w:name w:val="Body Text Indent"/>
    <w:basedOn w:val="Normal"/>
    <w:semiHidden/>
    <w:pPr>
      <w:spacing w:before="120" w:line="360" w:lineRule="atLeast"/>
      <w:ind w:left="360"/>
    </w:pPr>
    <w:rPr>
      <w:color w:val="0000FF"/>
    </w:rPr>
  </w:style>
  <w:style w:type="paragraph" w:styleId="Corpsdetexte3">
    <w:name w:val="Body Text 3"/>
    <w:basedOn w:val="Normal"/>
    <w:semiHidden/>
    <w:pPr>
      <w:spacing w:line="360" w:lineRule="atLeast"/>
    </w:pPr>
    <w:rPr>
      <w:b/>
      <w:color w:val="0000FF"/>
    </w:rPr>
  </w:style>
  <w:style w:type="character" w:styleId="Lienhypertextesuivivisit">
    <w:name w:val="FollowedHyperlink"/>
    <w:semiHidden/>
    <w:rPr>
      <w:color w:val="800080"/>
      <w:u w:val="single"/>
    </w:rPr>
  </w:style>
  <w:style w:type="paragraph" w:styleId="Retraitcorpsdetexte2">
    <w:name w:val="Body Text Indent 2"/>
    <w:basedOn w:val="Normal"/>
    <w:semiHidden/>
    <w:pPr>
      <w:ind w:left="567" w:hanging="567"/>
    </w:pPr>
  </w:style>
  <w:style w:type="paragraph" w:styleId="Retraitcorpsdetexte3">
    <w:name w:val="Body Text Indent 3"/>
    <w:basedOn w:val="Normal"/>
    <w:semiHidden/>
    <w:pPr>
      <w:tabs>
        <w:tab w:val="left" w:pos="360"/>
      </w:tabs>
      <w:ind w:left="360" w:hanging="360"/>
    </w:pPr>
  </w:style>
  <w:style w:type="paragraph" w:styleId="Commentaire">
    <w:name w:val="annotation text"/>
    <w:basedOn w:val="Normal"/>
    <w:link w:val="CommentaireCar"/>
    <w:semiHidden/>
    <w:rPr>
      <w:sz w:val="20"/>
    </w:rPr>
  </w:style>
  <w:style w:type="paragraph" w:styleId="Normalcentr">
    <w:name w:val="Block Text"/>
    <w:basedOn w:val="Normal"/>
    <w:semiHidden/>
    <w:pPr>
      <w:numPr>
        <w:ilvl w:val="12"/>
      </w:numPr>
      <w:tabs>
        <w:tab w:val="left" w:pos="-1701"/>
      </w:tabs>
      <w:spacing w:line="360" w:lineRule="atLeast"/>
      <w:ind w:left="283" w:right="-1" w:firstLine="1"/>
    </w:pPr>
  </w:style>
  <w:style w:type="paragraph" w:customStyle="1" w:styleId="Retraitcorpsdetexte31">
    <w:name w:val="Retrait corps de texte 31"/>
    <w:basedOn w:val="Normal"/>
    <w:pPr>
      <w:tabs>
        <w:tab w:val="left" w:pos="360"/>
      </w:tabs>
      <w:spacing w:line="360" w:lineRule="atLeast"/>
      <w:ind w:left="360" w:hanging="360"/>
    </w:pPr>
  </w:style>
  <w:style w:type="paragraph" w:customStyle="1" w:styleId="p23">
    <w:name w:val="p23"/>
    <w:basedOn w:val="Normal"/>
    <w:pPr>
      <w:widowControl w:val="0"/>
      <w:tabs>
        <w:tab w:val="left" w:pos="2290"/>
      </w:tabs>
      <w:ind w:left="2891" w:hanging="601"/>
    </w:pPr>
    <w:rPr>
      <w:rFonts w:ascii="Times New Roman" w:hAnsi="Times New Roman"/>
      <w:lang w:val="en-US"/>
    </w:rPr>
  </w:style>
  <w:style w:type="paragraph" w:customStyle="1" w:styleId="p24">
    <w:name w:val="p24"/>
    <w:basedOn w:val="Normal"/>
    <w:pPr>
      <w:widowControl w:val="0"/>
      <w:tabs>
        <w:tab w:val="left" w:pos="2426"/>
        <w:tab w:val="left" w:pos="2891"/>
      </w:tabs>
      <w:ind w:left="2891" w:hanging="465"/>
    </w:pPr>
    <w:rPr>
      <w:rFonts w:ascii="Times New Roman" w:hAnsi="Times New Roman"/>
      <w:lang w:val="en-US"/>
    </w:rPr>
  </w:style>
  <w:style w:type="paragraph" w:customStyle="1" w:styleId="p22">
    <w:name w:val="p22"/>
    <w:basedOn w:val="Normal"/>
    <w:pPr>
      <w:widowControl w:val="0"/>
      <w:tabs>
        <w:tab w:val="left" w:pos="2891"/>
      </w:tabs>
      <w:ind w:left="1451"/>
    </w:pPr>
    <w:rPr>
      <w:rFonts w:ascii="Times New Roman" w:hAnsi="Times New Roman"/>
      <w:lang w:val="en-US"/>
    </w:rPr>
  </w:style>
  <w:style w:type="paragraph" w:customStyle="1" w:styleId="p25">
    <w:name w:val="p25"/>
    <w:basedOn w:val="Normal"/>
    <w:pPr>
      <w:widowControl w:val="0"/>
      <w:tabs>
        <w:tab w:val="left" w:pos="2891"/>
      </w:tabs>
      <w:ind w:left="1451" w:hanging="2891"/>
    </w:pPr>
    <w:rPr>
      <w:rFonts w:ascii="Times New Roman" w:hAnsi="Times New Roman"/>
      <w:lang w:val="en-US"/>
    </w:rPr>
  </w:style>
  <w:style w:type="paragraph" w:customStyle="1" w:styleId="p9">
    <w:name w:val="p9"/>
    <w:basedOn w:val="Normal"/>
    <w:pPr>
      <w:widowControl w:val="0"/>
      <w:tabs>
        <w:tab w:val="left" w:pos="204"/>
      </w:tabs>
    </w:pPr>
    <w:rPr>
      <w:rFonts w:ascii="Times New Roman" w:hAnsi="Times New Roman"/>
      <w:lang w:val="en-US"/>
    </w:rPr>
  </w:style>
  <w:style w:type="paragraph" w:customStyle="1" w:styleId="p5">
    <w:name w:val="p5"/>
    <w:basedOn w:val="Normal"/>
    <w:pPr>
      <w:widowControl w:val="0"/>
      <w:tabs>
        <w:tab w:val="left" w:pos="1162"/>
      </w:tabs>
      <w:ind w:left="278"/>
    </w:pPr>
    <w:rPr>
      <w:rFonts w:ascii="Times New Roman" w:hAnsi="Times New Roman"/>
      <w:lang w:val="en-US"/>
    </w:rPr>
  </w:style>
  <w:style w:type="paragraph" w:customStyle="1" w:styleId="p19">
    <w:name w:val="p19"/>
    <w:basedOn w:val="Normal"/>
    <w:pPr>
      <w:widowControl w:val="0"/>
      <w:tabs>
        <w:tab w:val="left" w:pos="578"/>
      </w:tabs>
      <w:ind w:left="862"/>
    </w:pPr>
    <w:rPr>
      <w:rFonts w:ascii="Times New Roman" w:hAnsi="Times New Roman"/>
      <w:lang w:val="en-US"/>
    </w:rPr>
  </w:style>
  <w:style w:type="paragraph" w:customStyle="1" w:styleId="p18">
    <w:name w:val="p18"/>
    <w:basedOn w:val="Normal"/>
    <w:pPr>
      <w:widowControl w:val="0"/>
      <w:tabs>
        <w:tab w:val="left" w:pos="459"/>
      </w:tabs>
      <w:ind w:left="981"/>
    </w:pPr>
    <w:rPr>
      <w:rFonts w:ascii="Times New Roman" w:hAnsi="Times New Roman"/>
      <w:lang w:val="en-US"/>
    </w:rPr>
  </w:style>
  <w:style w:type="paragraph" w:customStyle="1" w:styleId="Standardniv1">
    <w:name w:val="Standard niv 1"/>
    <w:basedOn w:val="Titre1"/>
    <w:pPr>
      <w:ind w:left="567"/>
      <w:outlineLvl w:val="9"/>
    </w:pPr>
    <w:rPr>
      <w:rFonts w:ascii="Times" w:hAnsi="Times"/>
      <w:b/>
      <w:smallCaps/>
      <w:sz w:val="22"/>
    </w:rPr>
  </w:style>
  <w:style w:type="character" w:styleId="Appelnotedebasdep">
    <w:name w:val="footnote reference"/>
    <w:semiHidden/>
    <w:rPr>
      <w:vertAlign w:val="superscript"/>
    </w:rPr>
  </w:style>
  <w:style w:type="paragraph" w:styleId="Notedebasdepage">
    <w:name w:val="footnote text"/>
    <w:basedOn w:val="Normal"/>
    <w:semiHidden/>
    <w:rPr>
      <w:rFonts w:ascii="Times New Roman" w:hAnsi="Times New Roman"/>
      <w:sz w:val="20"/>
    </w:rPr>
  </w:style>
  <w:style w:type="paragraph" w:styleId="TM1">
    <w:name w:val="toc 1"/>
    <w:basedOn w:val="Normal"/>
    <w:next w:val="Normal"/>
    <w:autoRedefine/>
    <w:uiPriority w:val="39"/>
    <w:unhideWhenUsed/>
    <w:rsid w:val="00C76429"/>
    <w:pPr>
      <w:spacing w:before="120" w:after="120"/>
    </w:pPr>
    <w:rPr>
      <w:rFonts w:cstheme="minorHAnsi"/>
      <w:b/>
      <w:bCs/>
      <w:caps/>
      <w:sz w:val="20"/>
      <w:szCs w:val="20"/>
    </w:rPr>
  </w:style>
  <w:style w:type="paragraph" w:styleId="TM2">
    <w:name w:val="toc 2"/>
    <w:basedOn w:val="Normal"/>
    <w:next w:val="Normal"/>
    <w:autoRedefine/>
    <w:uiPriority w:val="39"/>
    <w:unhideWhenUsed/>
    <w:rsid w:val="00C76429"/>
    <w:pPr>
      <w:ind w:left="220"/>
    </w:pPr>
    <w:rPr>
      <w:rFonts w:cstheme="minorHAnsi"/>
      <w:smallCaps/>
      <w:sz w:val="20"/>
      <w:szCs w:val="20"/>
    </w:rPr>
  </w:style>
  <w:style w:type="paragraph" w:styleId="TM3">
    <w:name w:val="toc 3"/>
    <w:basedOn w:val="Normal"/>
    <w:next w:val="Normal"/>
    <w:autoRedefine/>
    <w:uiPriority w:val="39"/>
    <w:unhideWhenUsed/>
    <w:rsid w:val="00C76429"/>
    <w:pPr>
      <w:ind w:left="440"/>
    </w:pPr>
    <w:rPr>
      <w:rFonts w:cstheme="minorHAnsi"/>
      <w:i/>
      <w:iCs/>
      <w:sz w:val="20"/>
      <w:szCs w:val="20"/>
    </w:rPr>
  </w:style>
  <w:style w:type="character" w:customStyle="1" w:styleId="PieddepageCar">
    <w:name w:val="Pied de page Car"/>
    <w:basedOn w:val="Policepardfaut"/>
    <w:link w:val="Pieddepage"/>
    <w:uiPriority w:val="99"/>
    <w:rsid w:val="00C76429"/>
    <w:rPr>
      <w:rFonts w:eastAsia="Calibri" w:cs="Calibri"/>
      <w:color w:val="000000"/>
      <w:kern w:val="2"/>
      <w:sz w:val="22"/>
      <w:szCs w:val="22"/>
    </w:rPr>
  </w:style>
  <w:style w:type="character" w:customStyle="1" w:styleId="Titre1Car">
    <w:name w:val="Titre 1 Car"/>
    <w:basedOn w:val="Policepardfaut"/>
    <w:link w:val="Titre1"/>
    <w:uiPriority w:val="9"/>
    <w:rsid w:val="00C76429"/>
    <w:rPr>
      <w:rFonts w:asciiTheme="majorHAnsi" w:eastAsiaTheme="majorEastAsia" w:hAnsiTheme="majorHAnsi" w:cstheme="majorBidi"/>
      <w:color w:val="1F3864" w:themeColor="accent1" w:themeShade="80"/>
      <w:kern w:val="2"/>
      <w:sz w:val="36"/>
      <w:szCs w:val="36"/>
    </w:rPr>
  </w:style>
  <w:style w:type="paragraph" w:styleId="TM4">
    <w:name w:val="toc 4"/>
    <w:basedOn w:val="Normal"/>
    <w:next w:val="Normal"/>
    <w:autoRedefine/>
    <w:uiPriority w:val="39"/>
    <w:unhideWhenUsed/>
    <w:rsid w:val="00C76429"/>
    <w:pPr>
      <w:ind w:left="660"/>
    </w:pPr>
    <w:rPr>
      <w:rFonts w:cstheme="minorHAnsi"/>
      <w:sz w:val="18"/>
    </w:rPr>
  </w:style>
  <w:style w:type="paragraph" w:styleId="TM5">
    <w:name w:val="toc 5"/>
    <w:basedOn w:val="Normal"/>
    <w:next w:val="Normal"/>
    <w:autoRedefine/>
    <w:uiPriority w:val="39"/>
    <w:unhideWhenUsed/>
    <w:rsid w:val="00C76429"/>
    <w:pPr>
      <w:ind w:left="880"/>
    </w:pPr>
    <w:rPr>
      <w:rFonts w:cstheme="minorHAnsi"/>
      <w:sz w:val="18"/>
    </w:rPr>
  </w:style>
  <w:style w:type="paragraph" w:styleId="TM6">
    <w:name w:val="toc 6"/>
    <w:basedOn w:val="Normal"/>
    <w:next w:val="Normal"/>
    <w:autoRedefine/>
    <w:uiPriority w:val="39"/>
    <w:unhideWhenUsed/>
    <w:rsid w:val="00C76429"/>
    <w:pPr>
      <w:ind w:left="1100"/>
    </w:pPr>
    <w:rPr>
      <w:rFonts w:cstheme="minorHAnsi"/>
      <w:sz w:val="18"/>
    </w:rPr>
  </w:style>
  <w:style w:type="paragraph" w:styleId="TM7">
    <w:name w:val="toc 7"/>
    <w:basedOn w:val="Normal"/>
    <w:next w:val="Normal"/>
    <w:autoRedefine/>
    <w:uiPriority w:val="39"/>
    <w:unhideWhenUsed/>
    <w:rsid w:val="00C76429"/>
    <w:pPr>
      <w:ind w:left="1320"/>
    </w:pPr>
    <w:rPr>
      <w:rFonts w:cstheme="minorHAnsi"/>
      <w:sz w:val="18"/>
    </w:rPr>
  </w:style>
  <w:style w:type="paragraph" w:styleId="TM8">
    <w:name w:val="toc 8"/>
    <w:basedOn w:val="Normal"/>
    <w:next w:val="Normal"/>
    <w:autoRedefine/>
    <w:uiPriority w:val="39"/>
    <w:unhideWhenUsed/>
    <w:rsid w:val="00C76429"/>
    <w:pPr>
      <w:ind w:left="1540"/>
    </w:pPr>
    <w:rPr>
      <w:rFonts w:cstheme="minorHAnsi"/>
      <w:sz w:val="18"/>
    </w:rPr>
  </w:style>
  <w:style w:type="paragraph" w:styleId="TM9">
    <w:name w:val="toc 9"/>
    <w:basedOn w:val="Normal"/>
    <w:next w:val="Normal"/>
    <w:autoRedefine/>
    <w:uiPriority w:val="39"/>
    <w:unhideWhenUsed/>
    <w:rsid w:val="00C76429"/>
    <w:pPr>
      <w:ind w:left="1760"/>
    </w:pPr>
    <w:rPr>
      <w:rFonts w:cstheme="minorHAnsi"/>
      <w:sz w:val="18"/>
    </w:rPr>
  </w:style>
  <w:style w:type="character" w:styleId="Marquedecommentaire">
    <w:name w:val="annotation reference"/>
    <w:uiPriority w:val="99"/>
    <w:semiHidden/>
    <w:unhideWhenUsed/>
    <w:rsid w:val="00812CFA"/>
    <w:rPr>
      <w:sz w:val="16"/>
      <w:szCs w:val="16"/>
    </w:rPr>
  </w:style>
  <w:style w:type="paragraph" w:styleId="Objetducommentaire">
    <w:name w:val="annotation subject"/>
    <w:basedOn w:val="Commentaire"/>
    <w:next w:val="Commentaire"/>
    <w:link w:val="ObjetducommentaireCar"/>
    <w:uiPriority w:val="99"/>
    <w:semiHidden/>
    <w:unhideWhenUsed/>
    <w:rsid w:val="00812CFA"/>
    <w:rPr>
      <w:b/>
      <w:bCs/>
    </w:rPr>
  </w:style>
  <w:style w:type="character" w:customStyle="1" w:styleId="CommentaireCar">
    <w:name w:val="Commentaire Car"/>
    <w:link w:val="Commentaire"/>
    <w:semiHidden/>
    <w:rsid w:val="00812CFA"/>
    <w:rPr>
      <w:rFonts w:ascii="Arial" w:hAnsi="Arial"/>
      <w:lang w:val="fr-CA"/>
    </w:rPr>
  </w:style>
  <w:style w:type="character" w:customStyle="1" w:styleId="ObjetducommentaireCar">
    <w:name w:val="Objet du commentaire Car"/>
    <w:link w:val="Objetducommentaire"/>
    <w:uiPriority w:val="99"/>
    <w:semiHidden/>
    <w:rsid w:val="00812CFA"/>
    <w:rPr>
      <w:rFonts w:ascii="Arial" w:hAnsi="Arial"/>
      <w:b/>
      <w:bCs/>
      <w:lang w:val="fr-CA"/>
    </w:rPr>
  </w:style>
  <w:style w:type="paragraph" w:styleId="Textedebulles">
    <w:name w:val="Balloon Text"/>
    <w:basedOn w:val="Normal"/>
    <w:link w:val="TextedebullesCar"/>
    <w:uiPriority w:val="99"/>
    <w:semiHidden/>
    <w:unhideWhenUsed/>
    <w:rsid w:val="00812CFA"/>
    <w:rPr>
      <w:rFonts w:ascii="Segoe UI" w:hAnsi="Segoe UI" w:cs="Segoe UI"/>
      <w:sz w:val="18"/>
      <w:szCs w:val="18"/>
    </w:rPr>
  </w:style>
  <w:style w:type="character" w:customStyle="1" w:styleId="TextedebullesCar">
    <w:name w:val="Texte de bulles Car"/>
    <w:link w:val="Textedebulles"/>
    <w:uiPriority w:val="99"/>
    <w:semiHidden/>
    <w:rsid w:val="00812CFA"/>
    <w:rPr>
      <w:rFonts w:ascii="Segoe UI" w:hAnsi="Segoe UI" w:cs="Segoe UI"/>
      <w:sz w:val="18"/>
      <w:szCs w:val="18"/>
      <w:lang w:val="fr-CA"/>
    </w:rPr>
  </w:style>
  <w:style w:type="paragraph" w:styleId="Paragraphedeliste">
    <w:name w:val="List Paragraph"/>
    <w:basedOn w:val="Normal"/>
    <w:link w:val="ParagraphedelisteCar"/>
    <w:uiPriority w:val="34"/>
    <w:qFormat/>
    <w:rsid w:val="00C76429"/>
    <w:pPr>
      <w:ind w:left="720"/>
      <w:contextualSpacing/>
    </w:pPr>
  </w:style>
  <w:style w:type="character" w:customStyle="1" w:styleId="Titre2Car">
    <w:name w:val="Titre 2 Car"/>
    <w:basedOn w:val="Policepardfaut"/>
    <w:link w:val="Titre2"/>
    <w:uiPriority w:val="9"/>
    <w:rsid w:val="00C76429"/>
    <w:rPr>
      <w:rFonts w:asciiTheme="majorHAnsi" w:eastAsiaTheme="majorEastAsia" w:hAnsiTheme="majorHAnsi" w:cstheme="majorBidi"/>
      <w:color w:val="2F5496" w:themeColor="accent1" w:themeShade="BF"/>
      <w:kern w:val="2"/>
      <w:sz w:val="32"/>
      <w:szCs w:val="32"/>
    </w:rPr>
  </w:style>
  <w:style w:type="character" w:customStyle="1" w:styleId="CorpsdetexteCar">
    <w:name w:val="Corps de texte Car"/>
    <w:aliases w:val="exergue Car"/>
    <w:basedOn w:val="Policepardfaut"/>
    <w:link w:val="Corpsdetexte"/>
    <w:uiPriority w:val="1"/>
    <w:rsid w:val="00C76429"/>
    <w:rPr>
      <w:rFonts w:eastAsia="Calibri" w:cs="Calibri"/>
      <w:color w:val="000000"/>
      <w:kern w:val="2"/>
      <w:sz w:val="22"/>
      <w:szCs w:val="22"/>
    </w:rPr>
  </w:style>
  <w:style w:type="paragraph" w:customStyle="1" w:styleId="Corpsdetexte230">
    <w:name w:val="Corps de texte 23"/>
    <w:basedOn w:val="Normal"/>
    <w:rsid w:val="00CB601E"/>
    <w:pPr>
      <w:suppressAutoHyphens/>
      <w:spacing w:line="320" w:lineRule="atLeast"/>
      <w:ind w:left="284" w:hanging="284"/>
    </w:pPr>
    <w:rPr>
      <w:lang w:eastAsia="ar-SA"/>
    </w:rPr>
  </w:style>
  <w:style w:type="character" w:customStyle="1" w:styleId="ParagraphedelisteCar">
    <w:name w:val="Paragraphe de liste Car"/>
    <w:link w:val="Paragraphedeliste"/>
    <w:uiPriority w:val="34"/>
    <w:locked/>
    <w:rsid w:val="00C76429"/>
    <w:rPr>
      <w:rFonts w:eastAsia="Calibri" w:cs="Calibri"/>
      <w:color w:val="000000"/>
      <w:kern w:val="2"/>
      <w:sz w:val="22"/>
      <w:szCs w:val="22"/>
    </w:rPr>
  </w:style>
  <w:style w:type="paragraph" w:customStyle="1" w:styleId="Corpsdetexte210">
    <w:name w:val="Corps de texte 21"/>
    <w:basedOn w:val="Normal"/>
    <w:rsid w:val="00601F9A"/>
    <w:pPr>
      <w:spacing w:line="320" w:lineRule="atLeast"/>
      <w:ind w:left="284" w:hanging="284"/>
    </w:pPr>
  </w:style>
  <w:style w:type="paragraph" w:customStyle="1" w:styleId="Retraitcorpsdetexte310">
    <w:name w:val="Retrait corps de texte 31"/>
    <w:basedOn w:val="Normal"/>
    <w:rsid w:val="00601F9A"/>
    <w:pPr>
      <w:tabs>
        <w:tab w:val="left" w:pos="360"/>
      </w:tabs>
      <w:spacing w:line="360" w:lineRule="atLeast"/>
      <w:ind w:left="360" w:hanging="360"/>
    </w:pPr>
  </w:style>
  <w:style w:type="paragraph" w:customStyle="1" w:styleId="Corpsdetexte250">
    <w:name w:val="Corps de texte 25"/>
    <w:basedOn w:val="Normal"/>
    <w:rsid w:val="00601F9A"/>
    <w:pPr>
      <w:spacing w:line="320" w:lineRule="atLeast"/>
      <w:ind w:left="1701" w:hanging="1701"/>
    </w:pPr>
    <w:rPr>
      <w:rFonts w:ascii="Arial Rounded MT Bold" w:hAnsi="Arial Rounded MT Bold"/>
      <w:b/>
      <w:sz w:val="28"/>
      <w:u w:val="single"/>
    </w:rPr>
  </w:style>
  <w:style w:type="paragraph" w:customStyle="1" w:styleId="Standard">
    <w:name w:val="Standard"/>
    <w:rsid w:val="004B759F"/>
    <w:pPr>
      <w:tabs>
        <w:tab w:val="left" w:pos="708"/>
      </w:tabs>
      <w:suppressAutoHyphens/>
      <w:spacing w:after="200" w:line="276" w:lineRule="auto"/>
    </w:pPr>
    <w:rPr>
      <w:rFonts w:ascii="Calibri" w:eastAsia="Lucida Sans Unicode" w:hAnsi="Calibri"/>
      <w:color w:val="00000A"/>
      <w:sz w:val="22"/>
      <w:szCs w:val="22"/>
      <w:lang w:eastAsia="en-US"/>
    </w:rPr>
  </w:style>
  <w:style w:type="paragraph" w:customStyle="1" w:styleId="T3ECA">
    <w:name w:val="T3 ECA"/>
    <w:basedOn w:val="Normal"/>
    <w:link w:val="T3ECACar"/>
    <w:autoRedefine/>
    <w:rsid w:val="00C76429"/>
    <w:pPr>
      <w:outlineLvl w:val="2"/>
    </w:pPr>
    <w:rPr>
      <w:rFonts w:cs="Arial"/>
      <w:b/>
      <w:color w:val="2F5496" w:themeColor="accent1" w:themeShade="BF"/>
      <w:sz w:val="28"/>
      <w:u w:val="single"/>
    </w:rPr>
  </w:style>
  <w:style w:type="character" w:customStyle="1" w:styleId="T3ECACar">
    <w:name w:val="T3 ECA Car"/>
    <w:basedOn w:val="Policepardfaut"/>
    <w:link w:val="T3ECA"/>
    <w:rsid w:val="00C76429"/>
    <w:rPr>
      <w:rFonts w:eastAsia="Calibri" w:cs="Arial"/>
      <w:b/>
      <w:color w:val="2F5496" w:themeColor="accent1" w:themeShade="BF"/>
      <w:kern w:val="2"/>
      <w:sz w:val="28"/>
      <w:szCs w:val="24"/>
      <w:u w:val="single"/>
    </w:rPr>
  </w:style>
  <w:style w:type="paragraph" w:customStyle="1" w:styleId="T2CSencadr">
    <w:name w:val="T2 CS encadré"/>
    <w:basedOn w:val="Normal"/>
    <w:link w:val="T2CSencadrCar"/>
    <w:autoRedefine/>
    <w:rsid w:val="001F19D5"/>
    <w:pPr>
      <w:numPr>
        <w:ilvl w:val="12"/>
      </w:numPr>
      <w:pBdr>
        <w:top w:val="single" w:sz="12" w:space="1" w:color="auto" w:shadow="1"/>
        <w:left w:val="single" w:sz="12" w:space="1" w:color="auto" w:shadow="1"/>
        <w:bottom w:val="single" w:sz="12" w:space="1" w:color="auto" w:shadow="1"/>
        <w:right w:val="single" w:sz="12" w:space="1" w:color="auto" w:shadow="1"/>
      </w:pBdr>
      <w:shd w:val="pct20" w:color="auto" w:fill="auto"/>
      <w:tabs>
        <w:tab w:val="left" w:pos="851"/>
        <w:tab w:val="left" w:pos="2977"/>
      </w:tabs>
      <w:jc w:val="center"/>
      <w:outlineLvl w:val="1"/>
    </w:pPr>
    <w:rPr>
      <w:rFonts w:cs="Arial"/>
      <w:b/>
      <w:color w:val="1F497D"/>
      <w:sz w:val="36"/>
    </w:rPr>
  </w:style>
  <w:style w:type="character" w:customStyle="1" w:styleId="T2CSencadrCar">
    <w:name w:val="T2 CS encadré Car"/>
    <w:link w:val="T2CSencadr"/>
    <w:rsid w:val="001F19D5"/>
    <w:rPr>
      <w:rFonts w:ascii="Arial Nova" w:hAnsi="Arial Nova" w:cs="Arial"/>
      <w:b/>
      <w:color w:val="1F497D"/>
      <w:sz w:val="36"/>
      <w:szCs w:val="24"/>
      <w:shd w:val="pct20" w:color="auto" w:fill="auto"/>
    </w:rPr>
  </w:style>
  <w:style w:type="character" w:customStyle="1" w:styleId="T1Car">
    <w:name w:val="T1 Car"/>
    <w:basedOn w:val="Policepardfaut"/>
    <w:link w:val="T1"/>
    <w:rsid w:val="00C76429"/>
    <w:rPr>
      <w:rFonts w:eastAsia="Calibri" w:cs="Arial"/>
      <w:b/>
      <w:i/>
      <w:kern w:val="2"/>
      <w:sz w:val="40"/>
      <w:szCs w:val="24"/>
    </w:rPr>
  </w:style>
  <w:style w:type="paragraph" w:customStyle="1" w:styleId="T2ECAencadr">
    <w:name w:val="T2 ECA encadré"/>
    <w:basedOn w:val="Normal"/>
    <w:link w:val="T2ECAencadrCar"/>
    <w:autoRedefine/>
    <w:qFormat/>
    <w:rsid w:val="008E43DF"/>
    <w:pPr>
      <w:numPr>
        <w:ilvl w:val="12"/>
      </w:numPr>
      <w:pBdr>
        <w:top w:val="single" w:sz="12" w:space="1" w:color="auto" w:shadow="1"/>
        <w:left w:val="single" w:sz="12" w:space="1" w:color="auto" w:shadow="1"/>
        <w:bottom w:val="single" w:sz="12" w:space="1" w:color="auto" w:shadow="1"/>
        <w:right w:val="single" w:sz="12" w:space="1" w:color="auto" w:shadow="1"/>
      </w:pBdr>
      <w:shd w:val="pct20" w:color="auto" w:fill="auto"/>
      <w:tabs>
        <w:tab w:val="left" w:pos="851"/>
        <w:tab w:val="left" w:pos="2977"/>
      </w:tabs>
      <w:jc w:val="center"/>
      <w:outlineLvl w:val="1"/>
    </w:pPr>
    <w:rPr>
      <w:rFonts w:cs="Arial"/>
      <w:b/>
      <w:color w:val="1F497D"/>
      <w:sz w:val="36"/>
    </w:rPr>
  </w:style>
  <w:style w:type="character" w:customStyle="1" w:styleId="T2ECAencadrCar">
    <w:name w:val="T2 ECA encadré Car"/>
    <w:link w:val="T2ECAencadr"/>
    <w:rsid w:val="008E43DF"/>
    <w:rPr>
      <w:rFonts w:cs="Arial"/>
      <w:b/>
      <w:color w:val="1F497D"/>
      <w:sz w:val="36"/>
      <w:szCs w:val="24"/>
      <w:shd w:val="pct20" w:color="auto" w:fill="auto"/>
    </w:rPr>
  </w:style>
  <w:style w:type="table" w:styleId="Tableausimple2">
    <w:name w:val="Plain Table 2"/>
    <w:basedOn w:val="TableauNormal"/>
    <w:uiPriority w:val="42"/>
    <w:rsid w:val="001D7BC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simple1">
    <w:name w:val="Plain Table 1"/>
    <w:basedOn w:val="TableauNormal"/>
    <w:uiPriority w:val="41"/>
    <w:rsid w:val="001D7BC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lledetableauclaire">
    <w:name w:val="Grid Table Light"/>
    <w:basedOn w:val="TableauNormal"/>
    <w:uiPriority w:val="40"/>
    <w:rsid w:val="001D7BC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Grille1Clair-Accentuation1">
    <w:name w:val="Grid Table 1 Light Accent 1"/>
    <w:basedOn w:val="TableauNormal"/>
    <w:uiPriority w:val="46"/>
    <w:rsid w:val="005E3365"/>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auGrille1Clair">
    <w:name w:val="Grid Table 1 Light"/>
    <w:basedOn w:val="TableauNormal"/>
    <w:uiPriority w:val="46"/>
    <w:rsid w:val="005E336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ansinterligne">
    <w:name w:val="No Spacing"/>
    <w:aliases w:val="normal"/>
    <w:uiPriority w:val="1"/>
    <w:qFormat/>
    <w:rsid w:val="00C76429"/>
    <w:rPr>
      <w:rFonts w:asciiTheme="minorHAnsi" w:eastAsia="Calibri" w:hAnsiTheme="minorHAnsi" w:cstheme="minorBidi"/>
      <w:sz w:val="22"/>
      <w:szCs w:val="22"/>
      <w:lang w:eastAsia="en-US"/>
    </w:rPr>
  </w:style>
  <w:style w:type="paragraph" w:customStyle="1" w:styleId="T2ECencadr">
    <w:name w:val="T2 EC encadré"/>
    <w:basedOn w:val="Normal"/>
    <w:link w:val="T2ECencadrCar"/>
    <w:autoRedefine/>
    <w:rsid w:val="00C76429"/>
    <w:pPr>
      <w:pBdr>
        <w:top w:val="single" w:sz="12" w:space="1" w:color="auto" w:shadow="1"/>
        <w:left w:val="single" w:sz="12" w:space="1" w:color="auto" w:shadow="1"/>
        <w:bottom w:val="single" w:sz="12" w:space="1" w:color="auto" w:shadow="1"/>
        <w:right w:val="single" w:sz="12" w:space="1" w:color="auto" w:shadow="1"/>
      </w:pBdr>
      <w:shd w:val="pct20" w:color="auto" w:fill="auto"/>
      <w:tabs>
        <w:tab w:val="left" w:pos="851"/>
        <w:tab w:val="left" w:pos="2977"/>
      </w:tabs>
      <w:ind w:left="360"/>
      <w:jc w:val="center"/>
      <w:outlineLvl w:val="1"/>
    </w:pPr>
    <w:rPr>
      <w:b/>
      <w:color w:val="44546A" w:themeColor="text2"/>
      <w:sz w:val="36"/>
    </w:rPr>
  </w:style>
  <w:style w:type="character" w:customStyle="1" w:styleId="T2ECencadrCar">
    <w:name w:val="T2 EC encadré Car"/>
    <w:basedOn w:val="Policepardfaut"/>
    <w:link w:val="T2ECencadr"/>
    <w:rsid w:val="00C76429"/>
    <w:rPr>
      <w:rFonts w:eastAsia="Calibri" w:cs="Calibri"/>
      <w:b/>
      <w:color w:val="44546A" w:themeColor="text2"/>
      <w:kern w:val="2"/>
      <w:sz w:val="36"/>
      <w:szCs w:val="22"/>
      <w:shd w:val="pct20" w:color="auto" w:fill="auto"/>
    </w:rPr>
  </w:style>
  <w:style w:type="paragraph" w:customStyle="1" w:styleId="Paragraphe">
    <w:name w:val="Paragraphe"/>
    <w:basedOn w:val="Normal"/>
    <w:link w:val="ParagrapheCar"/>
    <w:autoRedefine/>
    <w:rsid w:val="00C76429"/>
    <w:pPr>
      <w:outlineLvl w:val="2"/>
    </w:pPr>
  </w:style>
  <w:style w:type="character" w:customStyle="1" w:styleId="ParagrapheCar">
    <w:name w:val="Paragraphe Car"/>
    <w:link w:val="Paragraphe"/>
    <w:rsid w:val="00C76429"/>
    <w:rPr>
      <w:rFonts w:eastAsia="Calibri" w:cs="Calibri"/>
      <w:color w:val="000000"/>
      <w:kern w:val="2"/>
      <w:sz w:val="24"/>
      <w:szCs w:val="22"/>
    </w:rPr>
  </w:style>
  <w:style w:type="paragraph" w:customStyle="1" w:styleId="Sous-partie">
    <w:name w:val="Sous-partie"/>
    <w:basedOn w:val="Normal"/>
    <w:link w:val="Sous-partieCar"/>
    <w:autoRedefine/>
    <w:rsid w:val="00C76429"/>
    <w:pPr>
      <w:numPr>
        <w:numId w:val="8"/>
      </w:numPr>
      <w:ind w:hanging="360"/>
      <w:outlineLvl w:val="1"/>
    </w:pPr>
    <w:rPr>
      <w:b/>
      <w:u w:val="single"/>
    </w:rPr>
  </w:style>
  <w:style w:type="character" w:customStyle="1" w:styleId="Sous-partieCar">
    <w:name w:val="Sous-partie Car"/>
    <w:link w:val="Sous-partie"/>
    <w:rsid w:val="00C76429"/>
    <w:rPr>
      <w:rFonts w:eastAsia="Calibri" w:cs="Calibri"/>
      <w:b/>
      <w:color w:val="000000"/>
      <w:kern w:val="2"/>
      <w:sz w:val="22"/>
      <w:szCs w:val="22"/>
      <w:u w:val="single"/>
    </w:rPr>
  </w:style>
  <w:style w:type="character" w:customStyle="1" w:styleId="Titre3Car">
    <w:name w:val="Titre 3 Car"/>
    <w:aliases w:val="rien Car,Level 1 - 1 Car,l3 Car,CT Car,3 Car,t3 Car,3rd level Car,H3 Car,heading 3 Car,Titre 3 SQ Car,T3 Car,Heading 31 Car,Heading 32 Car,Heading 33 Car,Heading 311 Car,Heading 321 Car,GSA3 Car,h3 Car,chapitre 1.1.1 Car,t31 Car,bullet Car"/>
    <w:basedOn w:val="Policepardfaut"/>
    <w:link w:val="Titre3"/>
    <w:uiPriority w:val="9"/>
    <w:rsid w:val="00C76429"/>
    <w:rPr>
      <w:rFonts w:asciiTheme="majorHAnsi" w:eastAsiaTheme="majorEastAsia" w:hAnsiTheme="majorHAnsi" w:cstheme="majorBidi"/>
      <w:color w:val="2F5496" w:themeColor="accent1" w:themeShade="BF"/>
      <w:kern w:val="2"/>
      <w:sz w:val="28"/>
      <w:szCs w:val="28"/>
    </w:rPr>
  </w:style>
  <w:style w:type="character" w:customStyle="1" w:styleId="Titre4Car">
    <w:name w:val="Titre 4 Car"/>
    <w:basedOn w:val="Policepardfaut"/>
    <w:link w:val="Titre4"/>
    <w:uiPriority w:val="9"/>
    <w:rsid w:val="00C76429"/>
    <w:rPr>
      <w:rFonts w:asciiTheme="majorHAnsi" w:eastAsiaTheme="majorEastAsia" w:hAnsiTheme="majorHAnsi" w:cstheme="majorBidi"/>
      <w:color w:val="2F5496" w:themeColor="accent1" w:themeShade="BF"/>
      <w:kern w:val="2"/>
      <w:sz w:val="24"/>
      <w:szCs w:val="24"/>
    </w:rPr>
  </w:style>
  <w:style w:type="character" w:customStyle="1" w:styleId="Titre5Car">
    <w:name w:val="Titre 5 Car"/>
    <w:basedOn w:val="Policepardfaut"/>
    <w:link w:val="Titre5"/>
    <w:uiPriority w:val="9"/>
    <w:rsid w:val="00C76429"/>
    <w:rPr>
      <w:rFonts w:asciiTheme="majorHAnsi" w:eastAsiaTheme="majorEastAsia" w:hAnsiTheme="majorHAnsi" w:cstheme="majorBidi"/>
      <w:caps/>
      <w:color w:val="2F5496" w:themeColor="accent1" w:themeShade="BF"/>
      <w:kern w:val="2"/>
      <w:sz w:val="22"/>
      <w:szCs w:val="22"/>
    </w:rPr>
  </w:style>
  <w:style w:type="character" w:customStyle="1" w:styleId="Titre6Car">
    <w:name w:val="Titre 6 Car"/>
    <w:basedOn w:val="Policepardfaut"/>
    <w:link w:val="Titre6"/>
    <w:uiPriority w:val="9"/>
    <w:rsid w:val="00C76429"/>
    <w:rPr>
      <w:rFonts w:asciiTheme="majorHAnsi" w:eastAsiaTheme="majorEastAsia" w:hAnsiTheme="majorHAnsi" w:cstheme="majorBidi"/>
      <w:i/>
      <w:iCs/>
      <w:caps/>
      <w:color w:val="1F3864" w:themeColor="accent1" w:themeShade="80"/>
      <w:kern w:val="2"/>
      <w:sz w:val="22"/>
      <w:szCs w:val="22"/>
    </w:rPr>
  </w:style>
  <w:style w:type="character" w:customStyle="1" w:styleId="Titre7Car">
    <w:name w:val="Titre 7 Car"/>
    <w:basedOn w:val="Policepardfaut"/>
    <w:link w:val="Titre7"/>
    <w:uiPriority w:val="9"/>
    <w:rsid w:val="00C76429"/>
    <w:rPr>
      <w:rFonts w:asciiTheme="majorHAnsi" w:eastAsiaTheme="majorEastAsia" w:hAnsiTheme="majorHAnsi" w:cstheme="majorBidi"/>
      <w:b/>
      <w:bCs/>
      <w:color w:val="1F3864" w:themeColor="accent1" w:themeShade="80"/>
      <w:kern w:val="2"/>
      <w:sz w:val="22"/>
      <w:szCs w:val="22"/>
    </w:rPr>
  </w:style>
  <w:style w:type="character" w:customStyle="1" w:styleId="Titre8Car">
    <w:name w:val="Titre 8 Car"/>
    <w:basedOn w:val="Policepardfaut"/>
    <w:link w:val="Titre8"/>
    <w:uiPriority w:val="9"/>
    <w:rsid w:val="00C76429"/>
    <w:rPr>
      <w:rFonts w:asciiTheme="majorHAnsi" w:eastAsiaTheme="majorEastAsia" w:hAnsiTheme="majorHAnsi" w:cstheme="majorBidi"/>
      <w:b/>
      <w:bCs/>
      <w:i/>
      <w:iCs/>
      <w:color w:val="1F3864" w:themeColor="accent1" w:themeShade="80"/>
      <w:kern w:val="2"/>
      <w:sz w:val="22"/>
      <w:szCs w:val="22"/>
    </w:rPr>
  </w:style>
  <w:style w:type="character" w:customStyle="1" w:styleId="Titre9Car">
    <w:name w:val="Titre 9 Car"/>
    <w:basedOn w:val="Policepardfaut"/>
    <w:link w:val="Titre9"/>
    <w:uiPriority w:val="9"/>
    <w:rsid w:val="00C76429"/>
    <w:rPr>
      <w:rFonts w:asciiTheme="majorHAnsi" w:eastAsiaTheme="majorEastAsia" w:hAnsiTheme="majorHAnsi" w:cstheme="majorBidi"/>
      <w:i/>
      <w:iCs/>
      <w:color w:val="1F3864" w:themeColor="accent1" w:themeShade="80"/>
      <w:kern w:val="2"/>
      <w:sz w:val="22"/>
      <w:szCs w:val="22"/>
    </w:rPr>
  </w:style>
  <w:style w:type="paragraph" w:styleId="Lgende">
    <w:name w:val="caption"/>
    <w:basedOn w:val="Normal"/>
    <w:next w:val="Normal"/>
    <w:uiPriority w:val="35"/>
    <w:semiHidden/>
    <w:unhideWhenUsed/>
    <w:qFormat/>
    <w:rsid w:val="00C76429"/>
    <w:pPr>
      <w:spacing w:line="240" w:lineRule="auto"/>
    </w:pPr>
    <w:rPr>
      <w:b/>
      <w:bCs/>
      <w:smallCaps/>
      <w:color w:val="44546A" w:themeColor="text2"/>
    </w:rPr>
  </w:style>
  <w:style w:type="paragraph" w:styleId="Titre">
    <w:name w:val="Title"/>
    <w:basedOn w:val="Normal"/>
    <w:next w:val="Normal"/>
    <w:link w:val="TitreCar"/>
    <w:uiPriority w:val="10"/>
    <w:qFormat/>
    <w:rsid w:val="00C76429"/>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reCar">
    <w:name w:val="Titre Car"/>
    <w:basedOn w:val="Policepardfaut"/>
    <w:link w:val="Titre"/>
    <w:uiPriority w:val="10"/>
    <w:rsid w:val="00C76429"/>
    <w:rPr>
      <w:rFonts w:asciiTheme="majorHAnsi" w:eastAsiaTheme="majorEastAsia" w:hAnsiTheme="majorHAnsi" w:cstheme="majorBidi"/>
      <w:caps/>
      <w:color w:val="44546A" w:themeColor="text2"/>
      <w:spacing w:val="-15"/>
      <w:kern w:val="2"/>
      <w:sz w:val="72"/>
      <w:szCs w:val="72"/>
    </w:rPr>
  </w:style>
  <w:style w:type="paragraph" w:styleId="Sous-titre">
    <w:name w:val="Subtitle"/>
    <w:basedOn w:val="Normal"/>
    <w:next w:val="Normal"/>
    <w:link w:val="Sous-titreCar"/>
    <w:uiPriority w:val="11"/>
    <w:qFormat/>
    <w:rsid w:val="00C76429"/>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ous-titreCar">
    <w:name w:val="Sous-titre Car"/>
    <w:basedOn w:val="Policepardfaut"/>
    <w:link w:val="Sous-titre"/>
    <w:uiPriority w:val="11"/>
    <w:rsid w:val="00C76429"/>
    <w:rPr>
      <w:rFonts w:asciiTheme="majorHAnsi" w:eastAsiaTheme="majorEastAsia" w:hAnsiTheme="majorHAnsi" w:cstheme="majorBidi"/>
      <w:color w:val="4472C4" w:themeColor="accent1"/>
      <w:kern w:val="2"/>
      <w:sz w:val="28"/>
      <w:szCs w:val="28"/>
    </w:rPr>
  </w:style>
  <w:style w:type="character" w:styleId="lev">
    <w:name w:val="Strong"/>
    <w:basedOn w:val="Policepardfaut"/>
    <w:uiPriority w:val="22"/>
    <w:qFormat/>
    <w:rsid w:val="00C76429"/>
    <w:rPr>
      <w:b/>
      <w:bCs/>
    </w:rPr>
  </w:style>
  <w:style w:type="character" w:styleId="Accentuation">
    <w:name w:val="Emphasis"/>
    <w:basedOn w:val="Policepardfaut"/>
    <w:uiPriority w:val="20"/>
    <w:qFormat/>
    <w:rsid w:val="00C76429"/>
    <w:rPr>
      <w:i/>
      <w:iCs/>
    </w:rPr>
  </w:style>
  <w:style w:type="paragraph" w:styleId="Citation">
    <w:name w:val="Quote"/>
    <w:basedOn w:val="Normal"/>
    <w:next w:val="Normal"/>
    <w:link w:val="CitationCar"/>
    <w:uiPriority w:val="29"/>
    <w:qFormat/>
    <w:rsid w:val="00C76429"/>
    <w:pPr>
      <w:spacing w:before="120" w:after="120"/>
      <w:ind w:left="720"/>
    </w:pPr>
    <w:rPr>
      <w:color w:val="44546A" w:themeColor="text2"/>
    </w:rPr>
  </w:style>
  <w:style w:type="character" w:customStyle="1" w:styleId="CitationCar">
    <w:name w:val="Citation Car"/>
    <w:basedOn w:val="Policepardfaut"/>
    <w:link w:val="Citation"/>
    <w:uiPriority w:val="29"/>
    <w:rsid w:val="00C76429"/>
    <w:rPr>
      <w:rFonts w:eastAsia="Calibri" w:cs="Calibri"/>
      <w:color w:val="44546A" w:themeColor="text2"/>
      <w:kern w:val="2"/>
      <w:sz w:val="24"/>
      <w:szCs w:val="24"/>
    </w:rPr>
  </w:style>
  <w:style w:type="paragraph" w:styleId="Citationintense">
    <w:name w:val="Intense Quote"/>
    <w:basedOn w:val="Normal"/>
    <w:next w:val="Normal"/>
    <w:link w:val="CitationintenseCar"/>
    <w:uiPriority w:val="30"/>
    <w:qFormat/>
    <w:rsid w:val="00C76429"/>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tionintenseCar">
    <w:name w:val="Citation intense Car"/>
    <w:basedOn w:val="Policepardfaut"/>
    <w:link w:val="Citationintense"/>
    <w:uiPriority w:val="30"/>
    <w:rsid w:val="00C76429"/>
    <w:rPr>
      <w:rFonts w:asciiTheme="majorHAnsi" w:eastAsiaTheme="majorEastAsia" w:hAnsiTheme="majorHAnsi" w:cstheme="majorBidi"/>
      <w:color w:val="44546A" w:themeColor="text2"/>
      <w:spacing w:val="-6"/>
      <w:kern w:val="2"/>
      <w:sz w:val="32"/>
      <w:szCs w:val="32"/>
    </w:rPr>
  </w:style>
  <w:style w:type="character" w:styleId="Accentuationlgre">
    <w:name w:val="Subtle Emphasis"/>
    <w:basedOn w:val="Policepardfaut"/>
    <w:uiPriority w:val="19"/>
    <w:qFormat/>
    <w:rsid w:val="00C76429"/>
    <w:rPr>
      <w:i/>
      <w:iCs/>
      <w:color w:val="595959" w:themeColor="text1" w:themeTint="A6"/>
    </w:rPr>
  </w:style>
  <w:style w:type="character" w:styleId="Accentuationintense">
    <w:name w:val="Intense Emphasis"/>
    <w:basedOn w:val="Policepardfaut"/>
    <w:uiPriority w:val="21"/>
    <w:qFormat/>
    <w:rsid w:val="00C76429"/>
    <w:rPr>
      <w:b/>
      <w:bCs/>
      <w:i/>
      <w:iCs/>
    </w:rPr>
  </w:style>
  <w:style w:type="character" w:styleId="Rfrencelgre">
    <w:name w:val="Subtle Reference"/>
    <w:basedOn w:val="Policepardfaut"/>
    <w:uiPriority w:val="31"/>
    <w:qFormat/>
    <w:rsid w:val="00C76429"/>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C76429"/>
    <w:rPr>
      <w:b/>
      <w:bCs/>
      <w:smallCaps/>
      <w:color w:val="44546A" w:themeColor="text2"/>
      <w:u w:val="single"/>
    </w:rPr>
  </w:style>
  <w:style w:type="character" w:styleId="Titredulivre">
    <w:name w:val="Book Title"/>
    <w:basedOn w:val="Policepardfaut"/>
    <w:uiPriority w:val="33"/>
    <w:qFormat/>
    <w:rsid w:val="00C76429"/>
    <w:rPr>
      <w:b/>
      <w:bCs/>
      <w:smallCaps/>
      <w:spacing w:val="10"/>
    </w:rPr>
  </w:style>
  <w:style w:type="paragraph" w:styleId="En-ttedetabledesmatires">
    <w:name w:val="TOC Heading"/>
    <w:basedOn w:val="Titre1"/>
    <w:next w:val="Normal"/>
    <w:uiPriority w:val="39"/>
    <w:semiHidden/>
    <w:unhideWhenUsed/>
    <w:qFormat/>
    <w:rsid w:val="00C76429"/>
    <w:pPr>
      <w:outlineLvl w:val="9"/>
    </w:pPr>
  </w:style>
  <w:style w:type="table" w:customStyle="1" w:styleId="TableNormal">
    <w:name w:val="Table Normal"/>
    <w:uiPriority w:val="2"/>
    <w:semiHidden/>
    <w:unhideWhenUsed/>
    <w:qFormat/>
    <w:rsid w:val="00C76429"/>
    <w:pPr>
      <w:spacing w:line="276" w:lineRule="auto"/>
    </w:pPr>
    <w:rPr>
      <w:rFonts w:asciiTheme="minorHAnsi" w:eastAsia="Calibr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C76429"/>
  </w:style>
  <w:style w:type="paragraph" w:customStyle="1" w:styleId="TITRE1ECA">
    <w:name w:val="TITRE 1 ECA"/>
    <w:basedOn w:val="Normal"/>
    <w:autoRedefine/>
    <w:rsid w:val="00C76429"/>
    <w:pPr>
      <w:pBdr>
        <w:bottom w:val="single" w:sz="4" w:space="1" w:color="auto"/>
      </w:pBdr>
      <w:jc w:val="center"/>
      <w:outlineLvl w:val="0"/>
    </w:pPr>
    <w:rPr>
      <w:rFonts w:cs="Arial"/>
      <w:b/>
      <w:i/>
      <w:color w:val="44546A" w:themeColor="text2"/>
      <w:sz w:val="40"/>
    </w:rPr>
  </w:style>
  <w:style w:type="character" w:customStyle="1" w:styleId="En-tteCar">
    <w:name w:val="En-tête Car"/>
    <w:aliases w:val="En-tête1 Car,E.e Car,En-tête SQ Car,h Car,Cover Page Car"/>
    <w:basedOn w:val="Policepardfaut"/>
    <w:link w:val="En-tte"/>
    <w:uiPriority w:val="99"/>
    <w:rsid w:val="00C76429"/>
    <w:rPr>
      <w:rFonts w:eastAsia="Calibri" w:cs="Calibri"/>
      <w:color w:val="000000"/>
      <w:kern w:val="2"/>
      <w:sz w:val="22"/>
      <w:szCs w:val="22"/>
    </w:rPr>
  </w:style>
  <w:style w:type="table" w:styleId="Grilledutableau">
    <w:name w:val="Table Grid"/>
    <w:basedOn w:val="TableauNormal"/>
    <w:uiPriority w:val="59"/>
    <w:rsid w:val="00C76429"/>
    <w:rPr>
      <w:rFonts w:ascii="Times New Roman" w:eastAsia="Calibri"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A15D5"/>
    <w:pPr>
      <w:spacing w:before="100" w:beforeAutospacing="1" w:after="100" w:afterAutospacing="1" w:line="240" w:lineRule="auto"/>
    </w:pPr>
    <w:rPr>
      <w:rFonts w:ascii="Times New Roman" w:eastAsia="Times New Roman" w:hAnsi="Times New Roman" w:cs="Times New Roman"/>
      <w:kern w:val="0"/>
    </w:rPr>
  </w:style>
  <w:style w:type="paragraph" w:customStyle="1" w:styleId="Corpsdetexte26">
    <w:name w:val="Corps de texte 26"/>
    <w:basedOn w:val="Normal"/>
    <w:rsid w:val="006F3D27"/>
    <w:pPr>
      <w:overflowPunct w:val="0"/>
      <w:autoSpaceDE w:val="0"/>
      <w:autoSpaceDN w:val="0"/>
      <w:adjustRightInd w:val="0"/>
      <w:spacing w:line="320" w:lineRule="atLeast"/>
      <w:ind w:left="284" w:hanging="284"/>
      <w:textAlignment w:val="baseline"/>
    </w:pPr>
    <w:rPr>
      <w:rFonts w:eastAsia="Times New Roman" w:cs="Times New Roman"/>
      <w:kern w:val="0"/>
    </w:rPr>
  </w:style>
  <w:style w:type="table" w:styleId="TableauGrille1Clair-Accentuation3">
    <w:name w:val="Grid Table 1 Light Accent 3"/>
    <w:basedOn w:val="TableauNormal"/>
    <w:uiPriority w:val="46"/>
    <w:rsid w:val="004F03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RdaliaLgende">
    <w:name w:val="Rédalia : Légende"/>
    <w:basedOn w:val="Normal"/>
    <w:rsid w:val="00D8514F"/>
    <w:pPr>
      <w:widowControl w:val="0"/>
      <w:suppressAutoHyphens/>
      <w:autoSpaceDN w:val="0"/>
      <w:spacing w:after="0" w:line="240" w:lineRule="auto"/>
      <w:ind w:left="284" w:hanging="284"/>
      <w:jc w:val="both"/>
      <w:textAlignment w:val="baseline"/>
    </w:pPr>
    <w:rPr>
      <w:rFonts w:ascii="Arial" w:eastAsia="Times New Roman" w:hAnsi="Arial" w:cs="Times New Roman"/>
      <w:i/>
      <w:kern w:val="0"/>
      <w:sz w:val="16"/>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081326">
      <w:bodyDiv w:val="1"/>
      <w:marLeft w:val="0"/>
      <w:marRight w:val="0"/>
      <w:marTop w:val="0"/>
      <w:marBottom w:val="0"/>
      <w:divBdr>
        <w:top w:val="none" w:sz="0" w:space="0" w:color="auto"/>
        <w:left w:val="none" w:sz="0" w:space="0" w:color="auto"/>
        <w:bottom w:val="none" w:sz="0" w:space="0" w:color="auto"/>
        <w:right w:val="none" w:sz="0" w:space="0" w:color="auto"/>
      </w:divBdr>
      <w:divsChild>
        <w:div w:id="226914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2312692">
      <w:bodyDiv w:val="1"/>
      <w:marLeft w:val="0"/>
      <w:marRight w:val="0"/>
      <w:marTop w:val="0"/>
      <w:marBottom w:val="0"/>
      <w:divBdr>
        <w:top w:val="none" w:sz="0" w:space="0" w:color="auto"/>
        <w:left w:val="none" w:sz="0" w:space="0" w:color="auto"/>
        <w:bottom w:val="none" w:sz="0" w:space="0" w:color="auto"/>
        <w:right w:val="none" w:sz="0" w:space="0" w:color="auto"/>
      </w:divBdr>
    </w:div>
    <w:div w:id="701436491">
      <w:bodyDiv w:val="1"/>
      <w:marLeft w:val="0"/>
      <w:marRight w:val="0"/>
      <w:marTop w:val="0"/>
      <w:marBottom w:val="0"/>
      <w:divBdr>
        <w:top w:val="none" w:sz="0" w:space="0" w:color="auto"/>
        <w:left w:val="none" w:sz="0" w:space="0" w:color="auto"/>
        <w:bottom w:val="none" w:sz="0" w:space="0" w:color="auto"/>
        <w:right w:val="none" w:sz="0" w:space="0" w:color="auto"/>
      </w:divBdr>
    </w:div>
    <w:div w:id="717168046">
      <w:bodyDiv w:val="1"/>
      <w:marLeft w:val="0"/>
      <w:marRight w:val="0"/>
      <w:marTop w:val="0"/>
      <w:marBottom w:val="0"/>
      <w:divBdr>
        <w:top w:val="none" w:sz="0" w:space="0" w:color="auto"/>
        <w:left w:val="none" w:sz="0" w:space="0" w:color="auto"/>
        <w:bottom w:val="none" w:sz="0" w:space="0" w:color="auto"/>
        <w:right w:val="none" w:sz="0" w:space="0" w:color="auto"/>
      </w:divBdr>
      <w:divsChild>
        <w:div w:id="1993898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179688">
      <w:bodyDiv w:val="1"/>
      <w:marLeft w:val="0"/>
      <w:marRight w:val="0"/>
      <w:marTop w:val="0"/>
      <w:marBottom w:val="0"/>
      <w:divBdr>
        <w:top w:val="none" w:sz="0" w:space="0" w:color="auto"/>
        <w:left w:val="none" w:sz="0" w:space="0" w:color="auto"/>
        <w:bottom w:val="none" w:sz="0" w:space="0" w:color="auto"/>
        <w:right w:val="none" w:sz="0" w:space="0" w:color="auto"/>
      </w:divBdr>
    </w:div>
    <w:div w:id="939946008">
      <w:bodyDiv w:val="1"/>
      <w:marLeft w:val="0"/>
      <w:marRight w:val="0"/>
      <w:marTop w:val="0"/>
      <w:marBottom w:val="0"/>
      <w:divBdr>
        <w:top w:val="none" w:sz="0" w:space="0" w:color="auto"/>
        <w:left w:val="none" w:sz="0" w:space="0" w:color="auto"/>
        <w:bottom w:val="none" w:sz="0" w:space="0" w:color="auto"/>
        <w:right w:val="none" w:sz="0" w:space="0" w:color="auto"/>
      </w:divBdr>
    </w:div>
    <w:div w:id="1129663363">
      <w:bodyDiv w:val="1"/>
      <w:marLeft w:val="0"/>
      <w:marRight w:val="0"/>
      <w:marTop w:val="0"/>
      <w:marBottom w:val="0"/>
      <w:divBdr>
        <w:top w:val="none" w:sz="0" w:space="0" w:color="auto"/>
        <w:left w:val="none" w:sz="0" w:space="0" w:color="auto"/>
        <w:bottom w:val="none" w:sz="0" w:space="0" w:color="auto"/>
        <w:right w:val="none" w:sz="0" w:space="0" w:color="auto"/>
      </w:divBdr>
      <w:divsChild>
        <w:div w:id="1435248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0238143">
      <w:bodyDiv w:val="1"/>
      <w:marLeft w:val="0"/>
      <w:marRight w:val="0"/>
      <w:marTop w:val="0"/>
      <w:marBottom w:val="0"/>
      <w:divBdr>
        <w:top w:val="none" w:sz="0" w:space="0" w:color="auto"/>
        <w:left w:val="none" w:sz="0" w:space="0" w:color="auto"/>
        <w:bottom w:val="none" w:sz="0" w:space="0" w:color="auto"/>
        <w:right w:val="none" w:sz="0" w:space="0" w:color="auto"/>
      </w:divBdr>
    </w:div>
    <w:div w:id="1231647512">
      <w:bodyDiv w:val="1"/>
      <w:marLeft w:val="0"/>
      <w:marRight w:val="0"/>
      <w:marTop w:val="0"/>
      <w:marBottom w:val="0"/>
      <w:divBdr>
        <w:top w:val="none" w:sz="0" w:space="0" w:color="auto"/>
        <w:left w:val="none" w:sz="0" w:space="0" w:color="auto"/>
        <w:bottom w:val="none" w:sz="0" w:space="0" w:color="auto"/>
        <w:right w:val="none" w:sz="0" w:space="0" w:color="auto"/>
      </w:divBdr>
    </w:div>
    <w:div w:id="1456673686">
      <w:bodyDiv w:val="1"/>
      <w:marLeft w:val="0"/>
      <w:marRight w:val="0"/>
      <w:marTop w:val="0"/>
      <w:marBottom w:val="0"/>
      <w:divBdr>
        <w:top w:val="none" w:sz="0" w:space="0" w:color="auto"/>
        <w:left w:val="none" w:sz="0" w:space="0" w:color="auto"/>
        <w:bottom w:val="none" w:sz="0" w:space="0" w:color="auto"/>
        <w:right w:val="none" w:sz="0" w:space="0" w:color="auto"/>
      </w:divBdr>
      <w:divsChild>
        <w:div w:id="1050347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2980487">
      <w:bodyDiv w:val="1"/>
      <w:marLeft w:val="0"/>
      <w:marRight w:val="0"/>
      <w:marTop w:val="0"/>
      <w:marBottom w:val="0"/>
      <w:divBdr>
        <w:top w:val="none" w:sz="0" w:space="0" w:color="auto"/>
        <w:left w:val="none" w:sz="0" w:space="0" w:color="auto"/>
        <w:bottom w:val="none" w:sz="0" w:space="0" w:color="auto"/>
        <w:right w:val="none" w:sz="0" w:space="0" w:color="auto"/>
      </w:divBdr>
    </w:div>
    <w:div w:id="1816071404">
      <w:bodyDiv w:val="1"/>
      <w:marLeft w:val="0"/>
      <w:marRight w:val="0"/>
      <w:marTop w:val="0"/>
      <w:marBottom w:val="0"/>
      <w:divBdr>
        <w:top w:val="none" w:sz="0" w:space="0" w:color="auto"/>
        <w:left w:val="none" w:sz="0" w:space="0" w:color="auto"/>
        <w:bottom w:val="none" w:sz="0" w:space="0" w:color="auto"/>
        <w:right w:val="none" w:sz="0" w:space="0" w:color="auto"/>
      </w:divBdr>
    </w:div>
    <w:div w:id="1835367128">
      <w:bodyDiv w:val="1"/>
      <w:marLeft w:val="0"/>
      <w:marRight w:val="0"/>
      <w:marTop w:val="0"/>
      <w:marBottom w:val="0"/>
      <w:divBdr>
        <w:top w:val="none" w:sz="0" w:space="0" w:color="auto"/>
        <w:left w:val="none" w:sz="0" w:space="0" w:color="auto"/>
        <w:bottom w:val="none" w:sz="0" w:space="0" w:color="auto"/>
        <w:right w:val="none" w:sz="0" w:space="0" w:color="auto"/>
      </w:divBdr>
      <w:divsChild>
        <w:div w:id="17062502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798795">
      <w:bodyDiv w:val="1"/>
      <w:marLeft w:val="0"/>
      <w:marRight w:val="0"/>
      <w:marTop w:val="0"/>
      <w:marBottom w:val="0"/>
      <w:divBdr>
        <w:top w:val="none" w:sz="0" w:space="0" w:color="auto"/>
        <w:left w:val="none" w:sz="0" w:space="0" w:color="auto"/>
        <w:bottom w:val="none" w:sz="0" w:space="0" w:color="auto"/>
        <w:right w:val="none" w:sz="0" w:space="0" w:color="auto"/>
      </w:divBdr>
    </w:div>
    <w:div w:id="1943028274">
      <w:bodyDiv w:val="1"/>
      <w:marLeft w:val="0"/>
      <w:marRight w:val="0"/>
      <w:marTop w:val="0"/>
      <w:marBottom w:val="0"/>
      <w:divBdr>
        <w:top w:val="none" w:sz="0" w:space="0" w:color="auto"/>
        <w:left w:val="none" w:sz="0" w:space="0" w:color="auto"/>
        <w:bottom w:val="none" w:sz="0" w:space="0" w:color="auto"/>
        <w:right w:val="none" w:sz="0" w:space="0" w:color="auto"/>
      </w:divBdr>
      <w:divsChild>
        <w:div w:id="1497065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641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64D17E-C5B0-4162-A427-48485C017BE2}">
  <ds:schemaRefs>
    <ds:schemaRef ds:uri="http://schemas.openxmlformats.org/officeDocument/2006/bibliography"/>
  </ds:schemaRefs>
</ds:datastoreItem>
</file>

<file path=customXml/itemProps2.xml><?xml version="1.0" encoding="utf-8"?>
<ds:datastoreItem xmlns:ds="http://schemas.openxmlformats.org/officeDocument/2006/customXml" ds:itemID="{1F9D9DDA-AB7B-4E25-9F8F-6958D8BA1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EBCDD2-53E4-40EA-A068-AA3625D50FDB}">
  <ds:schemaRefs>
    <ds:schemaRef ds:uri="http://schemas.microsoft.com/sharepoint/v3/contenttype/forms"/>
  </ds:schemaRefs>
</ds:datastoreItem>
</file>

<file path=customXml/itemProps4.xml><?xml version="1.0" encoding="utf-8"?>
<ds:datastoreItem xmlns:ds="http://schemas.openxmlformats.org/officeDocument/2006/customXml" ds:itemID="{3B73DB17-DC11-46B8-BB88-C8044C9CFAB3}">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3644</Words>
  <Characters>20043</Characters>
  <Application>Microsoft Office Word</Application>
  <DocSecurity>0</DocSecurity>
  <Lines>167</Lines>
  <Paragraphs>47</Paragraphs>
  <ScaleCrop>false</ScaleCrop>
  <HeadingPairs>
    <vt:vector size="4" baseType="variant">
      <vt:variant>
        <vt:lpstr>Titre</vt:lpstr>
      </vt:variant>
      <vt:variant>
        <vt:i4>1</vt:i4>
      </vt:variant>
      <vt:variant>
        <vt:lpstr>Titres</vt:lpstr>
      </vt:variant>
      <vt:variant>
        <vt:i4>30</vt:i4>
      </vt:variant>
    </vt:vector>
  </HeadingPairs>
  <TitlesOfParts>
    <vt:vector size="31" baseType="lpstr">
      <vt:lpstr>Appel d'offres assurances</vt:lpstr>
      <vt:lpstr>Conditions Particulières « Assurance Dommages Aux Biens » </vt:lpstr>
      <vt:lpstr>Conventions Spéciales « Assurance Dommages aux biens »</vt:lpstr>
      <vt:lpstr>    CHAPITRE 1 – DISPOSITIONS GÉNÉRALES</vt:lpstr>
      <vt:lpstr>    Article 1 – Objet des garanties</vt:lpstr>
      <vt:lpstr>    Article 2 – Définitions</vt:lpstr>
      <vt:lpstr>    Article 3 – Étendue territoriale</vt:lpstr>
      <vt:lpstr>    CHAPITRE 2 – LES GARANTIES</vt:lpstr>
      <vt:lpstr>    Article 4 – Biens assurés</vt:lpstr>
      <vt:lpstr>    Article 5 – Événements garantis</vt:lpstr>
      <vt:lpstr>    Article 6 – Responsabilités associées</vt:lpstr>
      <vt:lpstr>    CHAPITRE 3 – PRÉVENTION ET PROTECTION</vt:lpstr>
      <vt:lpstr>    Article 7 – Obligations de prévention</vt:lpstr>
      <vt:lpstr>    Article 8 – Mesures spécifiques</vt:lpstr>
      <vt:lpstr>    CHAPITRE 4 – DÉCLARATION DES RISQUES</vt:lpstr>
      <vt:lpstr>    Article 9 – Déclaration à la souscription</vt:lpstr>
      <vt:lpstr>    Article 10 – Déclaration en cours de contrat</vt:lpstr>
      <vt:lpstr>    Article 11 – Sanctions</vt:lpstr>
      <vt:lpstr>    CHAPITRE 5 – RÈGLEMENT DES SINISTRES</vt:lpstr>
      <vt:lpstr>    Article 12 – Déclaration du sinistre</vt:lpstr>
      <vt:lpstr>    Article 13 – Mesures conservatoires</vt:lpstr>
      <vt:lpstr>    Article 14 – Expertise</vt:lpstr>
      <vt:lpstr>    Article 15 – Indemnisation</vt:lpstr>
      <vt:lpstr>    Article 16 – Versement de l’indemnité</vt:lpstr>
      <vt:lpstr>    CHAPITRE 6 – DISPOSITIONS DIVERSES</vt:lpstr>
      <vt:lpstr>    Article 17 – Prescription</vt:lpstr>
      <vt:lpstr>    Article 18 – Subrogation</vt:lpstr>
      <vt:lpstr>    Article 20 – Contrats spécifiques</vt:lpstr>
      <vt:lpstr>    Article 21 – Abrogation de la règle proportionnelle</vt:lpstr>
      <vt:lpstr>    Article 22 – Connaissance des risques par l’Assureur</vt:lpstr>
      <vt:lpstr>Annexes</vt:lpstr>
    </vt:vector>
  </TitlesOfParts>
  <Company>Unknown Organization</Company>
  <LinksUpToDate>false</LinksUpToDate>
  <CharactersWithSpaces>23640</CharactersWithSpaces>
  <SharedDoc>false</SharedDoc>
  <HLinks>
    <vt:vector size="306" baseType="variant">
      <vt:variant>
        <vt:i4>1310771</vt:i4>
      </vt:variant>
      <vt:variant>
        <vt:i4>302</vt:i4>
      </vt:variant>
      <vt:variant>
        <vt:i4>0</vt:i4>
      </vt:variant>
      <vt:variant>
        <vt:i4>5</vt:i4>
      </vt:variant>
      <vt:variant>
        <vt:lpwstr/>
      </vt:variant>
      <vt:variant>
        <vt:lpwstr>_Toc226560149</vt:lpwstr>
      </vt:variant>
      <vt:variant>
        <vt:i4>1310771</vt:i4>
      </vt:variant>
      <vt:variant>
        <vt:i4>296</vt:i4>
      </vt:variant>
      <vt:variant>
        <vt:i4>0</vt:i4>
      </vt:variant>
      <vt:variant>
        <vt:i4>5</vt:i4>
      </vt:variant>
      <vt:variant>
        <vt:lpwstr/>
      </vt:variant>
      <vt:variant>
        <vt:lpwstr>_Toc226560148</vt:lpwstr>
      </vt:variant>
      <vt:variant>
        <vt:i4>1310771</vt:i4>
      </vt:variant>
      <vt:variant>
        <vt:i4>290</vt:i4>
      </vt:variant>
      <vt:variant>
        <vt:i4>0</vt:i4>
      </vt:variant>
      <vt:variant>
        <vt:i4>5</vt:i4>
      </vt:variant>
      <vt:variant>
        <vt:lpwstr/>
      </vt:variant>
      <vt:variant>
        <vt:lpwstr>_Toc226560147</vt:lpwstr>
      </vt:variant>
      <vt:variant>
        <vt:i4>1310771</vt:i4>
      </vt:variant>
      <vt:variant>
        <vt:i4>284</vt:i4>
      </vt:variant>
      <vt:variant>
        <vt:i4>0</vt:i4>
      </vt:variant>
      <vt:variant>
        <vt:i4>5</vt:i4>
      </vt:variant>
      <vt:variant>
        <vt:lpwstr/>
      </vt:variant>
      <vt:variant>
        <vt:lpwstr>_Toc226560146</vt:lpwstr>
      </vt:variant>
      <vt:variant>
        <vt:i4>1310771</vt:i4>
      </vt:variant>
      <vt:variant>
        <vt:i4>278</vt:i4>
      </vt:variant>
      <vt:variant>
        <vt:i4>0</vt:i4>
      </vt:variant>
      <vt:variant>
        <vt:i4>5</vt:i4>
      </vt:variant>
      <vt:variant>
        <vt:lpwstr/>
      </vt:variant>
      <vt:variant>
        <vt:lpwstr>_Toc226560145</vt:lpwstr>
      </vt:variant>
      <vt:variant>
        <vt:i4>1310771</vt:i4>
      </vt:variant>
      <vt:variant>
        <vt:i4>272</vt:i4>
      </vt:variant>
      <vt:variant>
        <vt:i4>0</vt:i4>
      </vt:variant>
      <vt:variant>
        <vt:i4>5</vt:i4>
      </vt:variant>
      <vt:variant>
        <vt:lpwstr/>
      </vt:variant>
      <vt:variant>
        <vt:lpwstr>_Toc226560144</vt:lpwstr>
      </vt:variant>
      <vt:variant>
        <vt:i4>1310771</vt:i4>
      </vt:variant>
      <vt:variant>
        <vt:i4>266</vt:i4>
      </vt:variant>
      <vt:variant>
        <vt:i4>0</vt:i4>
      </vt:variant>
      <vt:variant>
        <vt:i4>5</vt:i4>
      </vt:variant>
      <vt:variant>
        <vt:lpwstr/>
      </vt:variant>
      <vt:variant>
        <vt:lpwstr>_Toc226560143</vt:lpwstr>
      </vt:variant>
      <vt:variant>
        <vt:i4>1310771</vt:i4>
      </vt:variant>
      <vt:variant>
        <vt:i4>260</vt:i4>
      </vt:variant>
      <vt:variant>
        <vt:i4>0</vt:i4>
      </vt:variant>
      <vt:variant>
        <vt:i4>5</vt:i4>
      </vt:variant>
      <vt:variant>
        <vt:lpwstr/>
      </vt:variant>
      <vt:variant>
        <vt:lpwstr>_Toc226560142</vt:lpwstr>
      </vt:variant>
      <vt:variant>
        <vt:i4>1310771</vt:i4>
      </vt:variant>
      <vt:variant>
        <vt:i4>254</vt:i4>
      </vt:variant>
      <vt:variant>
        <vt:i4>0</vt:i4>
      </vt:variant>
      <vt:variant>
        <vt:i4>5</vt:i4>
      </vt:variant>
      <vt:variant>
        <vt:lpwstr/>
      </vt:variant>
      <vt:variant>
        <vt:lpwstr>_Toc226560141</vt:lpwstr>
      </vt:variant>
      <vt:variant>
        <vt:i4>1310771</vt:i4>
      </vt:variant>
      <vt:variant>
        <vt:i4>248</vt:i4>
      </vt:variant>
      <vt:variant>
        <vt:i4>0</vt:i4>
      </vt:variant>
      <vt:variant>
        <vt:i4>5</vt:i4>
      </vt:variant>
      <vt:variant>
        <vt:lpwstr/>
      </vt:variant>
      <vt:variant>
        <vt:lpwstr>_Toc226560140</vt:lpwstr>
      </vt:variant>
      <vt:variant>
        <vt:i4>1245235</vt:i4>
      </vt:variant>
      <vt:variant>
        <vt:i4>242</vt:i4>
      </vt:variant>
      <vt:variant>
        <vt:i4>0</vt:i4>
      </vt:variant>
      <vt:variant>
        <vt:i4>5</vt:i4>
      </vt:variant>
      <vt:variant>
        <vt:lpwstr/>
      </vt:variant>
      <vt:variant>
        <vt:lpwstr>_Toc226560139</vt:lpwstr>
      </vt:variant>
      <vt:variant>
        <vt:i4>1245235</vt:i4>
      </vt:variant>
      <vt:variant>
        <vt:i4>236</vt:i4>
      </vt:variant>
      <vt:variant>
        <vt:i4>0</vt:i4>
      </vt:variant>
      <vt:variant>
        <vt:i4>5</vt:i4>
      </vt:variant>
      <vt:variant>
        <vt:lpwstr/>
      </vt:variant>
      <vt:variant>
        <vt:lpwstr>_Toc226560138</vt:lpwstr>
      </vt:variant>
      <vt:variant>
        <vt:i4>1245235</vt:i4>
      </vt:variant>
      <vt:variant>
        <vt:i4>230</vt:i4>
      </vt:variant>
      <vt:variant>
        <vt:i4>0</vt:i4>
      </vt:variant>
      <vt:variant>
        <vt:i4>5</vt:i4>
      </vt:variant>
      <vt:variant>
        <vt:lpwstr/>
      </vt:variant>
      <vt:variant>
        <vt:lpwstr>_Toc226560137</vt:lpwstr>
      </vt:variant>
      <vt:variant>
        <vt:i4>1245235</vt:i4>
      </vt:variant>
      <vt:variant>
        <vt:i4>224</vt:i4>
      </vt:variant>
      <vt:variant>
        <vt:i4>0</vt:i4>
      </vt:variant>
      <vt:variant>
        <vt:i4>5</vt:i4>
      </vt:variant>
      <vt:variant>
        <vt:lpwstr/>
      </vt:variant>
      <vt:variant>
        <vt:lpwstr>_Toc226560136</vt:lpwstr>
      </vt:variant>
      <vt:variant>
        <vt:i4>1245235</vt:i4>
      </vt:variant>
      <vt:variant>
        <vt:i4>218</vt:i4>
      </vt:variant>
      <vt:variant>
        <vt:i4>0</vt:i4>
      </vt:variant>
      <vt:variant>
        <vt:i4>5</vt:i4>
      </vt:variant>
      <vt:variant>
        <vt:lpwstr/>
      </vt:variant>
      <vt:variant>
        <vt:lpwstr>_Toc226560135</vt:lpwstr>
      </vt:variant>
      <vt:variant>
        <vt:i4>1245235</vt:i4>
      </vt:variant>
      <vt:variant>
        <vt:i4>212</vt:i4>
      </vt:variant>
      <vt:variant>
        <vt:i4>0</vt:i4>
      </vt:variant>
      <vt:variant>
        <vt:i4>5</vt:i4>
      </vt:variant>
      <vt:variant>
        <vt:lpwstr/>
      </vt:variant>
      <vt:variant>
        <vt:lpwstr>_Toc226560134</vt:lpwstr>
      </vt:variant>
      <vt:variant>
        <vt:i4>1245235</vt:i4>
      </vt:variant>
      <vt:variant>
        <vt:i4>206</vt:i4>
      </vt:variant>
      <vt:variant>
        <vt:i4>0</vt:i4>
      </vt:variant>
      <vt:variant>
        <vt:i4>5</vt:i4>
      </vt:variant>
      <vt:variant>
        <vt:lpwstr/>
      </vt:variant>
      <vt:variant>
        <vt:lpwstr>_Toc226560133</vt:lpwstr>
      </vt:variant>
      <vt:variant>
        <vt:i4>1245235</vt:i4>
      </vt:variant>
      <vt:variant>
        <vt:i4>200</vt:i4>
      </vt:variant>
      <vt:variant>
        <vt:i4>0</vt:i4>
      </vt:variant>
      <vt:variant>
        <vt:i4>5</vt:i4>
      </vt:variant>
      <vt:variant>
        <vt:lpwstr/>
      </vt:variant>
      <vt:variant>
        <vt:lpwstr>_Toc226560132</vt:lpwstr>
      </vt:variant>
      <vt:variant>
        <vt:i4>1245235</vt:i4>
      </vt:variant>
      <vt:variant>
        <vt:i4>194</vt:i4>
      </vt:variant>
      <vt:variant>
        <vt:i4>0</vt:i4>
      </vt:variant>
      <vt:variant>
        <vt:i4>5</vt:i4>
      </vt:variant>
      <vt:variant>
        <vt:lpwstr/>
      </vt:variant>
      <vt:variant>
        <vt:lpwstr>_Toc226560131</vt:lpwstr>
      </vt:variant>
      <vt:variant>
        <vt:i4>1245235</vt:i4>
      </vt:variant>
      <vt:variant>
        <vt:i4>188</vt:i4>
      </vt:variant>
      <vt:variant>
        <vt:i4>0</vt:i4>
      </vt:variant>
      <vt:variant>
        <vt:i4>5</vt:i4>
      </vt:variant>
      <vt:variant>
        <vt:lpwstr/>
      </vt:variant>
      <vt:variant>
        <vt:lpwstr>_Toc226560130</vt:lpwstr>
      </vt:variant>
      <vt:variant>
        <vt:i4>1179699</vt:i4>
      </vt:variant>
      <vt:variant>
        <vt:i4>182</vt:i4>
      </vt:variant>
      <vt:variant>
        <vt:i4>0</vt:i4>
      </vt:variant>
      <vt:variant>
        <vt:i4>5</vt:i4>
      </vt:variant>
      <vt:variant>
        <vt:lpwstr/>
      </vt:variant>
      <vt:variant>
        <vt:lpwstr>_Toc226560129</vt:lpwstr>
      </vt:variant>
      <vt:variant>
        <vt:i4>1179699</vt:i4>
      </vt:variant>
      <vt:variant>
        <vt:i4>176</vt:i4>
      </vt:variant>
      <vt:variant>
        <vt:i4>0</vt:i4>
      </vt:variant>
      <vt:variant>
        <vt:i4>5</vt:i4>
      </vt:variant>
      <vt:variant>
        <vt:lpwstr/>
      </vt:variant>
      <vt:variant>
        <vt:lpwstr>_Toc226560128</vt:lpwstr>
      </vt:variant>
      <vt:variant>
        <vt:i4>1179699</vt:i4>
      </vt:variant>
      <vt:variant>
        <vt:i4>170</vt:i4>
      </vt:variant>
      <vt:variant>
        <vt:i4>0</vt:i4>
      </vt:variant>
      <vt:variant>
        <vt:i4>5</vt:i4>
      </vt:variant>
      <vt:variant>
        <vt:lpwstr/>
      </vt:variant>
      <vt:variant>
        <vt:lpwstr>_Toc226560127</vt:lpwstr>
      </vt:variant>
      <vt:variant>
        <vt:i4>1179699</vt:i4>
      </vt:variant>
      <vt:variant>
        <vt:i4>164</vt:i4>
      </vt:variant>
      <vt:variant>
        <vt:i4>0</vt:i4>
      </vt:variant>
      <vt:variant>
        <vt:i4>5</vt:i4>
      </vt:variant>
      <vt:variant>
        <vt:lpwstr/>
      </vt:variant>
      <vt:variant>
        <vt:lpwstr>_Toc226560126</vt:lpwstr>
      </vt:variant>
      <vt:variant>
        <vt:i4>1179699</vt:i4>
      </vt:variant>
      <vt:variant>
        <vt:i4>158</vt:i4>
      </vt:variant>
      <vt:variant>
        <vt:i4>0</vt:i4>
      </vt:variant>
      <vt:variant>
        <vt:i4>5</vt:i4>
      </vt:variant>
      <vt:variant>
        <vt:lpwstr/>
      </vt:variant>
      <vt:variant>
        <vt:lpwstr>_Toc226560125</vt:lpwstr>
      </vt:variant>
      <vt:variant>
        <vt:i4>1179699</vt:i4>
      </vt:variant>
      <vt:variant>
        <vt:i4>152</vt:i4>
      </vt:variant>
      <vt:variant>
        <vt:i4>0</vt:i4>
      </vt:variant>
      <vt:variant>
        <vt:i4>5</vt:i4>
      </vt:variant>
      <vt:variant>
        <vt:lpwstr/>
      </vt:variant>
      <vt:variant>
        <vt:lpwstr>_Toc226560124</vt:lpwstr>
      </vt:variant>
      <vt:variant>
        <vt:i4>1179699</vt:i4>
      </vt:variant>
      <vt:variant>
        <vt:i4>146</vt:i4>
      </vt:variant>
      <vt:variant>
        <vt:i4>0</vt:i4>
      </vt:variant>
      <vt:variant>
        <vt:i4>5</vt:i4>
      </vt:variant>
      <vt:variant>
        <vt:lpwstr/>
      </vt:variant>
      <vt:variant>
        <vt:lpwstr>_Toc226560123</vt:lpwstr>
      </vt:variant>
      <vt:variant>
        <vt:i4>1179699</vt:i4>
      </vt:variant>
      <vt:variant>
        <vt:i4>140</vt:i4>
      </vt:variant>
      <vt:variant>
        <vt:i4>0</vt:i4>
      </vt:variant>
      <vt:variant>
        <vt:i4>5</vt:i4>
      </vt:variant>
      <vt:variant>
        <vt:lpwstr/>
      </vt:variant>
      <vt:variant>
        <vt:lpwstr>_Toc226560122</vt:lpwstr>
      </vt:variant>
      <vt:variant>
        <vt:i4>1179699</vt:i4>
      </vt:variant>
      <vt:variant>
        <vt:i4>134</vt:i4>
      </vt:variant>
      <vt:variant>
        <vt:i4>0</vt:i4>
      </vt:variant>
      <vt:variant>
        <vt:i4>5</vt:i4>
      </vt:variant>
      <vt:variant>
        <vt:lpwstr/>
      </vt:variant>
      <vt:variant>
        <vt:lpwstr>_Toc226560121</vt:lpwstr>
      </vt:variant>
      <vt:variant>
        <vt:i4>1179699</vt:i4>
      </vt:variant>
      <vt:variant>
        <vt:i4>128</vt:i4>
      </vt:variant>
      <vt:variant>
        <vt:i4>0</vt:i4>
      </vt:variant>
      <vt:variant>
        <vt:i4>5</vt:i4>
      </vt:variant>
      <vt:variant>
        <vt:lpwstr/>
      </vt:variant>
      <vt:variant>
        <vt:lpwstr>_Toc226560120</vt:lpwstr>
      </vt:variant>
      <vt:variant>
        <vt:i4>1114163</vt:i4>
      </vt:variant>
      <vt:variant>
        <vt:i4>122</vt:i4>
      </vt:variant>
      <vt:variant>
        <vt:i4>0</vt:i4>
      </vt:variant>
      <vt:variant>
        <vt:i4>5</vt:i4>
      </vt:variant>
      <vt:variant>
        <vt:lpwstr/>
      </vt:variant>
      <vt:variant>
        <vt:lpwstr>_Toc226560119</vt:lpwstr>
      </vt:variant>
      <vt:variant>
        <vt:i4>1114163</vt:i4>
      </vt:variant>
      <vt:variant>
        <vt:i4>116</vt:i4>
      </vt:variant>
      <vt:variant>
        <vt:i4>0</vt:i4>
      </vt:variant>
      <vt:variant>
        <vt:i4>5</vt:i4>
      </vt:variant>
      <vt:variant>
        <vt:lpwstr/>
      </vt:variant>
      <vt:variant>
        <vt:lpwstr>_Toc226560118</vt:lpwstr>
      </vt:variant>
      <vt:variant>
        <vt:i4>1114163</vt:i4>
      </vt:variant>
      <vt:variant>
        <vt:i4>110</vt:i4>
      </vt:variant>
      <vt:variant>
        <vt:i4>0</vt:i4>
      </vt:variant>
      <vt:variant>
        <vt:i4>5</vt:i4>
      </vt:variant>
      <vt:variant>
        <vt:lpwstr/>
      </vt:variant>
      <vt:variant>
        <vt:lpwstr>_Toc226560117</vt:lpwstr>
      </vt:variant>
      <vt:variant>
        <vt:i4>1114163</vt:i4>
      </vt:variant>
      <vt:variant>
        <vt:i4>104</vt:i4>
      </vt:variant>
      <vt:variant>
        <vt:i4>0</vt:i4>
      </vt:variant>
      <vt:variant>
        <vt:i4>5</vt:i4>
      </vt:variant>
      <vt:variant>
        <vt:lpwstr/>
      </vt:variant>
      <vt:variant>
        <vt:lpwstr>_Toc226560116</vt:lpwstr>
      </vt:variant>
      <vt:variant>
        <vt:i4>1114163</vt:i4>
      </vt:variant>
      <vt:variant>
        <vt:i4>98</vt:i4>
      </vt:variant>
      <vt:variant>
        <vt:i4>0</vt:i4>
      </vt:variant>
      <vt:variant>
        <vt:i4>5</vt:i4>
      </vt:variant>
      <vt:variant>
        <vt:lpwstr/>
      </vt:variant>
      <vt:variant>
        <vt:lpwstr>_Toc226560115</vt:lpwstr>
      </vt:variant>
      <vt:variant>
        <vt:i4>1114163</vt:i4>
      </vt:variant>
      <vt:variant>
        <vt:i4>92</vt:i4>
      </vt:variant>
      <vt:variant>
        <vt:i4>0</vt:i4>
      </vt:variant>
      <vt:variant>
        <vt:i4>5</vt:i4>
      </vt:variant>
      <vt:variant>
        <vt:lpwstr/>
      </vt:variant>
      <vt:variant>
        <vt:lpwstr>_Toc226560114</vt:lpwstr>
      </vt:variant>
      <vt:variant>
        <vt:i4>1114163</vt:i4>
      </vt:variant>
      <vt:variant>
        <vt:i4>86</vt:i4>
      </vt:variant>
      <vt:variant>
        <vt:i4>0</vt:i4>
      </vt:variant>
      <vt:variant>
        <vt:i4>5</vt:i4>
      </vt:variant>
      <vt:variant>
        <vt:lpwstr/>
      </vt:variant>
      <vt:variant>
        <vt:lpwstr>_Toc226560113</vt:lpwstr>
      </vt:variant>
      <vt:variant>
        <vt:i4>1114163</vt:i4>
      </vt:variant>
      <vt:variant>
        <vt:i4>80</vt:i4>
      </vt:variant>
      <vt:variant>
        <vt:i4>0</vt:i4>
      </vt:variant>
      <vt:variant>
        <vt:i4>5</vt:i4>
      </vt:variant>
      <vt:variant>
        <vt:lpwstr/>
      </vt:variant>
      <vt:variant>
        <vt:lpwstr>_Toc226560112</vt:lpwstr>
      </vt:variant>
      <vt:variant>
        <vt:i4>1114163</vt:i4>
      </vt:variant>
      <vt:variant>
        <vt:i4>74</vt:i4>
      </vt:variant>
      <vt:variant>
        <vt:i4>0</vt:i4>
      </vt:variant>
      <vt:variant>
        <vt:i4>5</vt:i4>
      </vt:variant>
      <vt:variant>
        <vt:lpwstr/>
      </vt:variant>
      <vt:variant>
        <vt:lpwstr>_Toc226560111</vt:lpwstr>
      </vt:variant>
      <vt:variant>
        <vt:i4>1114163</vt:i4>
      </vt:variant>
      <vt:variant>
        <vt:i4>68</vt:i4>
      </vt:variant>
      <vt:variant>
        <vt:i4>0</vt:i4>
      </vt:variant>
      <vt:variant>
        <vt:i4>5</vt:i4>
      </vt:variant>
      <vt:variant>
        <vt:lpwstr/>
      </vt:variant>
      <vt:variant>
        <vt:lpwstr>_Toc226560110</vt:lpwstr>
      </vt:variant>
      <vt:variant>
        <vt:i4>1048627</vt:i4>
      </vt:variant>
      <vt:variant>
        <vt:i4>62</vt:i4>
      </vt:variant>
      <vt:variant>
        <vt:i4>0</vt:i4>
      </vt:variant>
      <vt:variant>
        <vt:i4>5</vt:i4>
      </vt:variant>
      <vt:variant>
        <vt:lpwstr/>
      </vt:variant>
      <vt:variant>
        <vt:lpwstr>_Toc226560109</vt:lpwstr>
      </vt:variant>
      <vt:variant>
        <vt:i4>1048627</vt:i4>
      </vt:variant>
      <vt:variant>
        <vt:i4>56</vt:i4>
      </vt:variant>
      <vt:variant>
        <vt:i4>0</vt:i4>
      </vt:variant>
      <vt:variant>
        <vt:i4>5</vt:i4>
      </vt:variant>
      <vt:variant>
        <vt:lpwstr/>
      </vt:variant>
      <vt:variant>
        <vt:lpwstr>_Toc226560108</vt:lpwstr>
      </vt:variant>
      <vt:variant>
        <vt:i4>1048627</vt:i4>
      </vt:variant>
      <vt:variant>
        <vt:i4>50</vt:i4>
      </vt:variant>
      <vt:variant>
        <vt:i4>0</vt:i4>
      </vt:variant>
      <vt:variant>
        <vt:i4>5</vt:i4>
      </vt:variant>
      <vt:variant>
        <vt:lpwstr/>
      </vt:variant>
      <vt:variant>
        <vt:lpwstr>_Toc226560107</vt:lpwstr>
      </vt:variant>
      <vt:variant>
        <vt:i4>1048627</vt:i4>
      </vt:variant>
      <vt:variant>
        <vt:i4>44</vt:i4>
      </vt:variant>
      <vt:variant>
        <vt:i4>0</vt:i4>
      </vt:variant>
      <vt:variant>
        <vt:i4>5</vt:i4>
      </vt:variant>
      <vt:variant>
        <vt:lpwstr/>
      </vt:variant>
      <vt:variant>
        <vt:lpwstr>_Toc226560106</vt:lpwstr>
      </vt:variant>
      <vt:variant>
        <vt:i4>1048627</vt:i4>
      </vt:variant>
      <vt:variant>
        <vt:i4>38</vt:i4>
      </vt:variant>
      <vt:variant>
        <vt:i4>0</vt:i4>
      </vt:variant>
      <vt:variant>
        <vt:i4>5</vt:i4>
      </vt:variant>
      <vt:variant>
        <vt:lpwstr/>
      </vt:variant>
      <vt:variant>
        <vt:lpwstr>_Toc226560105</vt:lpwstr>
      </vt:variant>
      <vt:variant>
        <vt:i4>1048627</vt:i4>
      </vt:variant>
      <vt:variant>
        <vt:i4>32</vt:i4>
      </vt:variant>
      <vt:variant>
        <vt:i4>0</vt:i4>
      </vt:variant>
      <vt:variant>
        <vt:i4>5</vt:i4>
      </vt:variant>
      <vt:variant>
        <vt:lpwstr/>
      </vt:variant>
      <vt:variant>
        <vt:lpwstr>_Toc226560104</vt:lpwstr>
      </vt:variant>
      <vt:variant>
        <vt:i4>1048627</vt:i4>
      </vt:variant>
      <vt:variant>
        <vt:i4>26</vt:i4>
      </vt:variant>
      <vt:variant>
        <vt:i4>0</vt:i4>
      </vt:variant>
      <vt:variant>
        <vt:i4>5</vt:i4>
      </vt:variant>
      <vt:variant>
        <vt:lpwstr/>
      </vt:variant>
      <vt:variant>
        <vt:lpwstr>_Toc226560103</vt:lpwstr>
      </vt:variant>
      <vt:variant>
        <vt:i4>1048627</vt:i4>
      </vt:variant>
      <vt:variant>
        <vt:i4>20</vt:i4>
      </vt:variant>
      <vt:variant>
        <vt:i4>0</vt:i4>
      </vt:variant>
      <vt:variant>
        <vt:i4>5</vt:i4>
      </vt:variant>
      <vt:variant>
        <vt:lpwstr/>
      </vt:variant>
      <vt:variant>
        <vt:lpwstr>_Toc226560102</vt:lpwstr>
      </vt:variant>
      <vt:variant>
        <vt:i4>1048627</vt:i4>
      </vt:variant>
      <vt:variant>
        <vt:i4>14</vt:i4>
      </vt:variant>
      <vt:variant>
        <vt:i4>0</vt:i4>
      </vt:variant>
      <vt:variant>
        <vt:i4>5</vt:i4>
      </vt:variant>
      <vt:variant>
        <vt:lpwstr/>
      </vt:variant>
      <vt:variant>
        <vt:lpwstr>_Toc226560101</vt:lpwstr>
      </vt:variant>
      <vt:variant>
        <vt:i4>1048627</vt:i4>
      </vt:variant>
      <vt:variant>
        <vt:i4>8</vt:i4>
      </vt:variant>
      <vt:variant>
        <vt:i4>0</vt:i4>
      </vt:variant>
      <vt:variant>
        <vt:i4>5</vt:i4>
      </vt:variant>
      <vt:variant>
        <vt:lpwstr/>
      </vt:variant>
      <vt:variant>
        <vt:lpwstr>_Toc226560100</vt:lpwstr>
      </vt:variant>
      <vt:variant>
        <vt:i4>1638450</vt:i4>
      </vt:variant>
      <vt:variant>
        <vt:i4>2</vt:i4>
      </vt:variant>
      <vt:variant>
        <vt:i4>0</vt:i4>
      </vt:variant>
      <vt:variant>
        <vt:i4>5</vt:i4>
      </vt:variant>
      <vt:variant>
        <vt:lpwstr/>
      </vt:variant>
      <vt:variant>
        <vt:lpwstr>_Toc226560099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d'offres assurances</dc:title>
  <dc:subject/>
  <dc:creator>SARL ECA</dc:creator>
  <cp:keywords/>
  <dc:description/>
  <cp:lastModifiedBy>BELLAMY Mélissa</cp:lastModifiedBy>
  <cp:revision>31</cp:revision>
  <cp:lastPrinted>2026-04-16T14:17:00Z</cp:lastPrinted>
  <dcterms:created xsi:type="dcterms:W3CDTF">2026-07-09T17:18:00Z</dcterms:created>
  <dcterms:modified xsi:type="dcterms:W3CDTF">2026-08-31T12:33:00Z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